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6420" w14:textId="5277B2F8" w:rsidR="00C4527E" w:rsidRDefault="003D33A7">
      <w:r>
        <w:t xml:space="preserve">I met with Tammy originally about this and she gave me the information I needed to complete the subdivision amendment. The amendment is needed due to the </w:t>
      </w:r>
      <w:proofErr w:type="gramStart"/>
      <w:r>
        <w:t>homeowners</w:t>
      </w:r>
      <w:proofErr w:type="gramEnd"/>
      <w:r>
        <w:t xml:space="preserve"> new deck plans. The plans have the new deck encroaching onto the lot behind the house. The homeowners own both lots and would like to combine them.</w:t>
      </w:r>
    </w:p>
    <w:sectPr w:rsidR="00C4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A7"/>
    <w:rsid w:val="003D33A7"/>
    <w:rsid w:val="00C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1180"/>
  <w15:chartTrackingRefBased/>
  <w15:docId w15:val="{60C96E57-0A77-4693-98B4-B9BA9292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Service Account</dc:creator>
  <cp:keywords/>
  <dc:description/>
  <cp:lastModifiedBy>Office Service Account</cp:lastModifiedBy>
  <cp:revision>1</cp:revision>
  <dcterms:created xsi:type="dcterms:W3CDTF">2022-11-02T15:08:00Z</dcterms:created>
  <dcterms:modified xsi:type="dcterms:W3CDTF">2022-11-02T15:12:00Z</dcterms:modified>
</cp:coreProperties>
</file>