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10F" w:rsidRDefault="0055254F" w:rsidP="0055254F">
      <w:pPr>
        <w:jc w:val="center"/>
      </w:pPr>
      <w:r>
        <w:t>River Bend Cluster Subdivision Planning Review (preliminary)</w:t>
      </w:r>
    </w:p>
    <w:p w:rsidR="0055254F" w:rsidRDefault="0055254F" w:rsidP="0055254F">
      <w:pPr>
        <w:rPr>
          <w:b/>
        </w:rPr>
      </w:pPr>
      <w:r w:rsidRPr="007D3440">
        <w:rPr>
          <w:b/>
        </w:rPr>
        <w:t>Cluster</w:t>
      </w:r>
      <w:r w:rsidR="007D3440" w:rsidRPr="007D3440">
        <w:rPr>
          <w:b/>
        </w:rPr>
        <w:t xml:space="preserve"> Code</w:t>
      </w:r>
      <w:r w:rsidRPr="007D3440">
        <w:rPr>
          <w:b/>
        </w:rPr>
        <w:t>:</w:t>
      </w:r>
    </w:p>
    <w:p w:rsidR="007D3440" w:rsidRPr="007D3440" w:rsidRDefault="007D3440" w:rsidP="0055254F">
      <w:pPr>
        <w:rPr>
          <w:u w:val="single"/>
        </w:rPr>
      </w:pPr>
      <w:r w:rsidRPr="007D3440">
        <w:rPr>
          <w:u w:val="single"/>
        </w:rPr>
        <w:t>Provide an Open Space Preservation Plan</w:t>
      </w:r>
    </w:p>
    <w:p w:rsidR="007D3440" w:rsidRPr="007D3440" w:rsidRDefault="007D3440" w:rsidP="007D34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440">
        <w:rPr>
          <w:rFonts w:ascii="Times New Roman" w:eastAsia="Times New Roman" w:hAnsi="Times New Roman" w:cs="Times New Roman"/>
          <w:b/>
          <w:bCs/>
          <w:i/>
          <w:iCs/>
          <w:color w:val="515967"/>
          <w:shd w:val="clear" w:color="auto" w:fill="FFFFFF"/>
        </w:rPr>
        <w:t xml:space="preserve">Open </w:t>
      </w:r>
      <w:proofErr w:type="gramStart"/>
      <w:r w:rsidRPr="007D3440">
        <w:rPr>
          <w:rFonts w:ascii="Times New Roman" w:eastAsia="Times New Roman" w:hAnsi="Times New Roman" w:cs="Times New Roman"/>
          <w:b/>
          <w:bCs/>
          <w:i/>
          <w:iCs/>
          <w:color w:val="515967"/>
          <w:shd w:val="clear" w:color="auto" w:fill="FFFFFF"/>
        </w:rPr>
        <w:t>space preservation plan submittal requirements</w:t>
      </w:r>
      <w:proofErr w:type="gramEnd"/>
      <w:r w:rsidRPr="007D3440">
        <w:rPr>
          <w:rFonts w:ascii="Times New Roman" w:eastAsia="Times New Roman" w:hAnsi="Times New Roman" w:cs="Times New Roman"/>
          <w:b/>
          <w:bCs/>
          <w:i/>
          <w:iCs/>
          <w:color w:val="515967"/>
          <w:shd w:val="clear" w:color="auto" w:fill="FFFFFF"/>
        </w:rPr>
        <w:t>.</w:t>
      </w:r>
      <w:r w:rsidRPr="007D3440">
        <w:rPr>
          <w:rFonts w:ascii="Times New Roman" w:eastAsia="Times New Roman" w:hAnsi="Times New Roman" w:cs="Times New Roman"/>
          <w:i/>
          <w:iCs/>
          <w:color w:val="515967"/>
          <w:shd w:val="clear" w:color="auto" w:fill="FFFFFF"/>
        </w:rPr>
        <w:t xml:space="preserve"> </w:t>
      </w:r>
      <w:r w:rsidRPr="007D3440">
        <w:rPr>
          <w:rFonts w:ascii="Times New Roman" w:eastAsia="Times New Roman" w:hAnsi="Times New Roman" w:cs="Times New Roman"/>
          <w:color w:val="515967"/>
          <w:shd w:val="clear" w:color="auto" w:fill="FFFFFF"/>
        </w:rPr>
        <w:t xml:space="preserve">The open </w:t>
      </w:r>
      <w:proofErr w:type="gramStart"/>
      <w:r w:rsidRPr="007D3440">
        <w:rPr>
          <w:rFonts w:ascii="Times New Roman" w:eastAsia="Times New Roman" w:hAnsi="Times New Roman" w:cs="Times New Roman"/>
          <w:color w:val="515967"/>
          <w:shd w:val="clear" w:color="auto" w:fill="FFFFFF"/>
        </w:rPr>
        <w:t>space preservation plan submittal</w:t>
      </w:r>
      <w:proofErr w:type="gramEnd"/>
      <w:r w:rsidRPr="007D3440">
        <w:rPr>
          <w:rFonts w:ascii="Times New Roman" w:eastAsia="Times New Roman" w:hAnsi="Times New Roman" w:cs="Times New Roman"/>
          <w:color w:val="515967"/>
          <w:shd w:val="clear" w:color="auto" w:fill="FFFFFF"/>
        </w:rPr>
        <w:t xml:space="preserve"> shall include the following:</w:t>
      </w:r>
    </w:p>
    <w:p w:rsidR="007D3440" w:rsidRPr="007D3440" w:rsidRDefault="007D3440" w:rsidP="0020620F">
      <w:pPr>
        <w:numPr>
          <w:ilvl w:val="0"/>
          <w:numId w:val="1"/>
        </w:numPr>
        <w:shd w:val="clear" w:color="auto" w:fill="FFFFFF"/>
        <w:tabs>
          <w:tab w:val="clear" w:pos="720"/>
          <w:tab w:val="num" w:pos="1350"/>
        </w:tabs>
        <w:spacing w:before="100" w:beforeAutospacing="1" w:after="100" w:afterAutospacing="1" w:line="240" w:lineRule="auto"/>
        <w:ind w:firstLine="0"/>
        <w:jc w:val="both"/>
        <w:rPr>
          <w:rFonts w:ascii="Times New Roman" w:eastAsia="Times New Roman" w:hAnsi="Times New Roman" w:cs="Times New Roman"/>
          <w:color w:val="515967"/>
        </w:rPr>
      </w:pPr>
      <w:r w:rsidRPr="007D3440">
        <w:rPr>
          <w:rFonts w:ascii="Times New Roman" w:eastAsia="Times New Roman" w:hAnsi="Times New Roman" w:cs="Times New Roman"/>
          <w:color w:val="515967"/>
        </w:rPr>
        <w:t>An overall cluster subdivision map identifying all open space areas and open space area amenities.</w:t>
      </w:r>
    </w:p>
    <w:p w:rsidR="007D3440" w:rsidRPr="007D3440" w:rsidRDefault="007D3440" w:rsidP="0020620F">
      <w:pPr>
        <w:numPr>
          <w:ilvl w:val="0"/>
          <w:numId w:val="1"/>
        </w:numPr>
        <w:shd w:val="clear" w:color="auto" w:fill="FFFFFF"/>
        <w:tabs>
          <w:tab w:val="clear" w:pos="720"/>
          <w:tab w:val="num" w:pos="1350"/>
        </w:tabs>
        <w:spacing w:before="100" w:beforeAutospacing="1" w:after="100" w:afterAutospacing="1" w:line="240" w:lineRule="auto"/>
        <w:ind w:firstLine="0"/>
        <w:jc w:val="both"/>
        <w:rPr>
          <w:rFonts w:ascii="Times New Roman" w:eastAsia="Times New Roman" w:hAnsi="Times New Roman" w:cs="Times New Roman"/>
          <w:color w:val="515967"/>
        </w:rPr>
      </w:pPr>
      <w:r w:rsidRPr="007D3440">
        <w:rPr>
          <w:rFonts w:ascii="Times New Roman" w:eastAsia="Times New Roman" w:hAnsi="Times New Roman" w:cs="Times New Roman"/>
          <w:color w:val="515967"/>
        </w:rPr>
        <w:t>An open space site plan that:</w:t>
      </w:r>
    </w:p>
    <w:p w:rsidR="007D3440" w:rsidRPr="007D3440" w:rsidRDefault="007D3440" w:rsidP="0020620F">
      <w:pPr>
        <w:numPr>
          <w:ilvl w:val="1"/>
          <w:numId w:val="1"/>
        </w:numPr>
        <w:shd w:val="clear" w:color="auto" w:fill="FFFFFF"/>
        <w:tabs>
          <w:tab w:val="num" w:pos="1350"/>
        </w:tabs>
        <w:spacing w:before="100" w:beforeAutospacing="1" w:after="100" w:afterAutospacing="1" w:line="240" w:lineRule="auto"/>
        <w:ind w:firstLine="0"/>
        <w:jc w:val="both"/>
        <w:rPr>
          <w:rFonts w:ascii="Times New Roman" w:eastAsia="Times New Roman" w:hAnsi="Times New Roman" w:cs="Times New Roman"/>
          <w:color w:val="515967"/>
        </w:rPr>
      </w:pPr>
      <w:r w:rsidRPr="007D3440">
        <w:rPr>
          <w:rFonts w:ascii="Times New Roman" w:eastAsia="Times New Roman" w:hAnsi="Times New Roman" w:cs="Times New Roman"/>
          <w:color w:val="515967"/>
        </w:rPr>
        <w:t>Identifies the open space parcel ownership types specified in subsection (c)(9) of this section;</w:t>
      </w:r>
    </w:p>
    <w:p w:rsidR="007D3440" w:rsidRPr="007D3440" w:rsidRDefault="007D3440" w:rsidP="0020620F">
      <w:pPr>
        <w:numPr>
          <w:ilvl w:val="1"/>
          <w:numId w:val="1"/>
        </w:numPr>
        <w:shd w:val="clear" w:color="auto" w:fill="FFFFFF"/>
        <w:tabs>
          <w:tab w:val="num" w:pos="1350"/>
        </w:tabs>
        <w:spacing w:before="100" w:beforeAutospacing="1" w:after="100" w:afterAutospacing="1" w:line="240" w:lineRule="auto"/>
        <w:ind w:firstLine="0"/>
        <w:jc w:val="both"/>
        <w:rPr>
          <w:rFonts w:ascii="Times New Roman" w:eastAsia="Times New Roman" w:hAnsi="Times New Roman" w:cs="Times New Roman"/>
          <w:color w:val="515967"/>
        </w:rPr>
      </w:pPr>
      <w:r w:rsidRPr="007D3440">
        <w:rPr>
          <w:rFonts w:ascii="Times New Roman" w:eastAsia="Times New Roman" w:hAnsi="Times New Roman" w:cs="Times New Roman"/>
          <w:color w:val="515967"/>
        </w:rPr>
        <w:t>Identifies each proposed ownership type with a unique color;</w:t>
      </w:r>
    </w:p>
    <w:p w:rsidR="007D3440" w:rsidRPr="007D3440" w:rsidRDefault="007D3440" w:rsidP="0020620F">
      <w:pPr>
        <w:numPr>
          <w:ilvl w:val="1"/>
          <w:numId w:val="1"/>
        </w:numPr>
        <w:shd w:val="clear" w:color="auto" w:fill="FFFFFF"/>
        <w:tabs>
          <w:tab w:val="num" w:pos="1350"/>
        </w:tabs>
        <w:spacing w:before="100" w:beforeAutospacing="1" w:after="100" w:afterAutospacing="1" w:line="240" w:lineRule="auto"/>
        <w:ind w:firstLine="0"/>
        <w:jc w:val="both"/>
        <w:rPr>
          <w:rFonts w:ascii="Times New Roman" w:eastAsia="Times New Roman" w:hAnsi="Times New Roman" w:cs="Times New Roman"/>
          <w:color w:val="515967"/>
        </w:rPr>
      </w:pPr>
      <w:r w:rsidRPr="007D3440">
        <w:rPr>
          <w:rFonts w:ascii="Times New Roman" w:eastAsia="Times New Roman" w:hAnsi="Times New Roman" w:cs="Times New Roman"/>
          <w:color w:val="515967"/>
        </w:rPr>
        <w:t xml:space="preserve">Shows the locations of existing and proposed future structures and other open space amenities; structures housing a subdivision utility or serving as a subdivision amenity shall be subject to all applicable </w:t>
      </w:r>
      <w:r w:rsidRPr="007D3440">
        <w:rPr>
          <w:rFonts w:ascii="Times New Roman" w:eastAsia="Times New Roman" w:hAnsi="Times New Roman" w:cs="Times New Roman"/>
          <w:color w:val="515967"/>
          <w:shd w:val="clear" w:color="auto" w:fill="C0C0C0"/>
        </w:rPr>
        <w:t>standard</w:t>
      </w:r>
      <w:r w:rsidRPr="007D3440">
        <w:rPr>
          <w:rFonts w:ascii="Times New Roman" w:eastAsia="Times New Roman" w:hAnsi="Times New Roman" w:cs="Times New Roman"/>
          <w:color w:val="515967"/>
        </w:rPr>
        <w:t xml:space="preserve">s including all design review and applicable architectural </w:t>
      </w:r>
      <w:r w:rsidRPr="007D3440">
        <w:rPr>
          <w:rFonts w:ascii="Times New Roman" w:eastAsia="Times New Roman" w:hAnsi="Times New Roman" w:cs="Times New Roman"/>
          <w:color w:val="515967"/>
          <w:shd w:val="clear" w:color="auto" w:fill="C0C0C0"/>
        </w:rPr>
        <w:t>standard</w:t>
      </w:r>
      <w:r w:rsidRPr="007D3440">
        <w:rPr>
          <w:rFonts w:ascii="Times New Roman" w:eastAsia="Times New Roman" w:hAnsi="Times New Roman" w:cs="Times New Roman"/>
          <w:color w:val="515967"/>
        </w:rPr>
        <w:t>s found in title 108 of the Weber County Land Use Code; and</w:t>
      </w:r>
    </w:p>
    <w:p w:rsidR="007D3440" w:rsidRPr="007D3440" w:rsidRDefault="007D3440" w:rsidP="0020620F">
      <w:pPr>
        <w:numPr>
          <w:ilvl w:val="1"/>
          <w:numId w:val="1"/>
        </w:numPr>
        <w:shd w:val="clear" w:color="auto" w:fill="FFFFFF"/>
        <w:tabs>
          <w:tab w:val="num" w:pos="1350"/>
        </w:tabs>
        <w:spacing w:before="100" w:beforeAutospacing="1" w:after="100" w:afterAutospacing="1" w:line="240" w:lineRule="auto"/>
        <w:ind w:firstLine="0"/>
        <w:jc w:val="both"/>
        <w:rPr>
          <w:rFonts w:ascii="Times New Roman" w:eastAsia="Times New Roman" w:hAnsi="Times New Roman" w:cs="Times New Roman"/>
          <w:color w:val="515967"/>
        </w:rPr>
      </w:pPr>
      <w:r w:rsidRPr="007D3440">
        <w:rPr>
          <w:rFonts w:ascii="Times New Roman" w:eastAsia="Times New Roman" w:hAnsi="Times New Roman" w:cs="Times New Roman"/>
          <w:color w:val="515967"/>
        </w:rPr>
        <w:t xml:space="preserve">Includes all park improvements and </w:t>
      </w:r>
      <w:proofErr w:type="gramStart"/>
      <w:r w:rsidRPr="007D3440">
        <w:rPr>
          <w:rFonts w:ascii="Times New Roman" w:eastAsia="Times New Roman" w:hAnsi="Times New Roman" w:cs="Times New Roman"/>
          <w:color w:val="515967"/>
        </w:rPr>
        <w:t>is accompanied</w:t>
      </w:r>
      <w:proofErr w:type="gramEnd"/>
      <w:r w:rsidRPr="007D3440">
        <w:rPr>
          <w:rFonts w:ascii="Times New Roman" w:eastAsia="Times New Roman" w:hAnsi="Times New Roman" w:cs="Times New Roman"/>
          <w:color w:val="515967"/>
        </w:rPr>
        <w:t xml:space="preserve"> by a letter of approval from the local park district for open space that will be gifted as a park parcel to a local park district.</w:t>
      </w:r>
    </w:p>
    <w:p w:rsidR="007D3440" w:rsidRPr="007D3440" w:rsidRDefault="007D3440" w:rsidP="0020620F">
      <w:pPr>
        <w:numPr>
          <w:ilvl w:val="0"/>
          <w:numId w:val="1"/>
        </w:numPr>
        <w:shd w:val="clear" w:color="auto" w:fill="FFFFFF"/>
        <w:tabs>
          <w:tab w:val="clear" w:pos="720"/>
          <w:tab w:val="num" w:pos="1350"/>
        </w:tabs>
        <w:spacing w:before="100" w:beforeAutospacing="1" w:after="100" w:afterAutospacing="1" w:line="240" w:lineRule="auto"/>
        <w:ind w:firstLine="0"/>
        <w:jc w:val="both"/>
        <w:rPr>
          <w:rFonts w:ascii="Times New Roman" w:eastAsia="Times New Roman" w:hAnsi="Times New Roman" w:cs="Times New Roman"/>
          <w:color w:val="515967"/>
        </w:rPr>
      </w:pPr>
      <w:r w:rsidRPr="007D3440">
        <w:rPr>
          <w:rFonts w:ascii="Times New Roman" w:eastAsia="Times New Roman" w:hAnsi="Times New Roman" w:cs="Times New Roman"/>
          <w:color w:val="515967"/>
        </w:rPr>
        <w:t>A narrative describing all proposed open space parcels, their proposed method of ownership, their proposed method of maintenance, their proposed uses, and any proposed building envelopes.</w:t>
      </w:r>
    </w:p>
    <w:p w:rsidR="00827427" w:rsidRPr="00827427" w:rsidRDefault="007D3440" w:rsidP="00827427">
      <w:pPr>
        <w:numPr>
          <w:ilvl w:val="0"/>
          <w:numId w:val="1"/>
        </w:numPr>
        <w:shd w:val="clear" w:color="auto" w:fill="FFFFFF"/>
        <w:tabs>
          <w:tab w:val="clear" w:pos="720"/>
          <w:tab w:val="num" w:pos="1350"/>
        </w:tabs>
        <w:spacing w:before="100" w:beforeAutospacing="1" w:after="100" w:afterAutospacing="1" w:line="240" w:lineRule="auto"/>
        <w:ind w:firstLine="0"/>
        <w:jc w:val="both"/>
        <w:rPr>
          <w:rFonts w:ascii="Times New Roman" w:eastAsia="Times New Roman" w:hAnsi="Times New Roman" w:cs="Times New Roman"/>
          <w:color w:val="515967"/>
        </w:rPr>
      </w:pPr>
      <w:r w:rsidRPr="007D3440">
        <w:rPr>
          <w:rFonts w:ascii="Times New Roman" w:eastAsia="Times New Roman" w:hAnsi="Times New Roman" w:cs="Times New Roman"/>
          <w:color w:val="515967"/>
        </w:rPr>
        <w:t xml:space="preserve">The phasing of open space parcels and their relationship to the overall </w:t>
      </w:r>
      <w:proofErr w:type="gramStart"/>
      <w:r w:rsidRPr="007D3440">
        <w:rPr>
          <w:rFonts w:ascii="Times New Roman" w:eastAsia="Times New Roman" w:hAnsi="Times New Roman" w:cs="Times New Roman"/>
          <w:color w:val="515967"/>
        </w:rPr>
        <w:t>subdivision phasing</w:t>
      </w:r>
      <w:proofErr w:type="gramEnd"/>
      <w:r w:rsidRPr="007D3440">
        <w:rPr>
          <w:rFonts w:ascii="Times New Roman" w:eastAsia="Times New Roman" w:hAnsi="Times New Roman" w:cs="Times New Roman"/>
          <w:color w:val="515967"/>
        </w:rPr>
        <w:t xml:space="preserve"> plan, if any.</w:t>
      </w:r>
    </w:p>
    <w:p w:rsidR="007D3440" w:rsidRPr="007D3440" w:rsidRDefault="007D3440" w:rsidP="0055254F">
      <w:pPr>
        <w:rPr>
          <w:u w:val="single"/>
        </w:rPr>
      </w:pPr>
      <w:r w:rsidRPr="007D3440">
        <w:rPr>
          <w:u w:val="single"/>
        </w:rPr>
        <w:t>Provide a Phasing Plan</w:t>
      </w:r>
    </w:p>
    <w:p w:rsidR="007D3440" w:rsidRDefault="007D3440" w:rsidP="0020620F">
      <w:pPr>
        <w:ind w:left="720"/>
      </w:pPr>
      <w:r>
        <w:rPr>
          <w:rStyle w:val="Emphasis"/>
          <w:b/>
          <w:bCs/>
          <w:color w:val="515967"/>
          <w:shd w:val="clear" w:color="auto" w:fill="FFFFFF"/>
        </w:rPr>
        <w:t>Open space phasing.</w:t>
      </w:r>
      <w:r>
        <w:rPr>
          <w:color w:val="515967"/>
          <w:shd w:val="clear" w:color="auto" w:fill="FFFFFF"/>
        </w:rPr>
        <w:t xml:space="preserve"> If development phasing </w:t>
      </w:r>
      <w:proofErr w:type="gramStart"/>
      <w:r>
        <w:rPr>
          <w:color w:val="515967"/>
          <w:shd w:val="clear" w:color="auto" w:fill="FFFFFF"/>
        </w:rPr>
        <w:t>is proposed and approved during preliminary cluster subdivision approval,</w:t>
      </w:r>
      <w:proofErr w:type="gramEnd"/>
      <w:r>
        <w:rPr>
          <w:color w:val="515967"/>
          <w:shd w:val="clear" w:color="auto" w:fill="FFFFFF"/>
        </w:rPr>
        <w:t xml:space="preserve"> the percent of open space of the overall platted acreage shall at no time be less than the percent of proposed open space approved in the open space plan.</w:t>
      </w:r>
    </w:p>
    <w:p w:rsidR="007D3440" w:rsidRPr="00094840" w:rsidRDefault="00094840" w:rsidP="0055254F">
      <w:pPr>
        <w:rPr>
          <w:u w:val="single"/>
        </w:rPr>
      </w:pPr>
      <w:r w:rsidRPr="00094840">
        <w:rPr>
          <w:u w:val="single"/>
        </w:rPr>
        <w:t>Include</w:t>
      </w:r>
      <w:r w:rsidR="007D3440" w:rsidRPr="00094840">
        <w:rPr>
          <w:u w:val="single"/>
        </w:rPr>
        <w:t xml:space="preserve"> a table</w:t>
      </w:r>
      <w:r w:rsidRPr="00094840">
        <w:rPr>
          <w:u w:val="single"/>
        </w:rPr>
        <w:t xml:space="preserve"> with the phasing plan that shows area calculations and open space percentages.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094840" w:rsidTr="00094840">
        <w:tc>
          <w:tcPr>
            <w:tcW w:w="1558" w:type="dxa"/>
          </w:tcPr>
          <w:p w:rsidR="00094840" w:rsidRPr="00094840" w:rsidRDefault="00094840" w:rsidP="0055254F">
            <w:pPr>
              <w:rPr>
                <w:b/>
              </w:rPr>
            </w:pPr>
            <w:r w:rsidRPr="00094840">
              <w:rPr>
                <w:b/>
              </w:rPr>
              <w:t>Phase</w:t>
            </w:r>
          </w:p>
        </w:tc>
        <w:tc>
          <w:tcPr>
            <w:tcW w:w="1558" w:type="dxa"/>
          </w:tcPr>
          <w:p w:rsidR="00094840" w:rsidRPr="00094840" w:rsidRDefault="00094840" w:rsidP="0055254F">
            <w:pPr>
              <w:rPr>
                <w:b/>
              </w:rPr>
            </w:pPr>
            <w:r w:rsidRPr="00094840">
              <w:rPr>
                <w:b/>
              </w:rPr>
              <w:t>Gross area</w:t>
            </w:r>
          </w:p>
        </w:tc>
        <w:tc>
          <w:tcPr>
            <w:tcW w:w="1558" w:type="dxa"/>
          </w:tcPr>
          <w:p w:rsidR="00094840" w:rsidRPr="00094840" w:rsidRDefault="00094840" w:rsidP="0055254F">
            <w:pPr>
              <w:rPr>
                <w:b/>
              </w:rPr>
            </w:pPr>
            <w:r w:rsidRPr="00094840">
              <w:rPr>
                <w:b/>
              </w:rPr>
              <w:t>Area for ROW</w:t>
            </w:r>
          </w:p>
        </w:tc>
        <w:tc>
          <w:tcPr>
            <w:tcW w:w="1558" w:type="dxa"/>
          </w:tcPr>
          <w:p w:rsidR="00094840" w:rsidRPr="00094840" w:rsidRDefault="00094840" w:rsidP="0055254F">
            <w:pPr>
              <w:rPr>
                <w:b/>
              </w:rPr>
            </w:pPr>
            <w:r w:rsidRPr="00094840">
              <w:rPr>
                <w:b/>
              </w:rPr>
              <w:t>Area for lots</w:t>
            </w:r>
          </w:p>
        </w:tc>
        <w:tc>
          <w:tcPr>
            <w:tcW w:w="1559" w:type="dxa"/>
          </w:tcPr>
          <w:p w:rsidR="00094840" w:rsidRPr="00094840" w:rsidRDefault="00094840" w:rsidP="0055254F">
            <w:pPr>
              <w:rPr>
                <w:b/>
              </w:rPr>
            </w:pPr>
            <w:r w:rsidRPr="00094840">
              <w:rPr>
                <w:b/>
              </w:rPr>
              <w:t>Area for O.S.</w:t>
            </w:r>
          </w:p>
        </w:tc>
        <w:tc>
          <w:tcPr>
            <w:tcW w:w="1559" w:type="dxa"/>
          </w:tcPr>
          <w:p w:rsidR="00094840" w:rsidRPr="00094840" w:rsidRDefault="00094840" w:rsidP="0055254F">
            <w:pPr>
              <w:rPr>
                <w:b/>
              </w:rPr>
            </w:pPr>
            <w:r w:rsidRPr="00094840">
              <w:rPr>
                <w:b/>
              </w:rPr>
              <w:t>percentage</w:t>
            </w:r>
          </w:p>
        </w:tc>
      </w:tr>
      <w:tr w:rsidR="00094840" w:rsidTr="00094840">
        <w:tc>
          <w:tcPr>
            <w:tcW w:w="1558" w:type="dxa"/>
          </w:tcPr>
          <w:p w:rsidR="00094840" w:rsidRDefault="00094840" w:rsidP="0055254F">
            <w:r>
              <w:t>1</w:t>
            </w:r>
          </w:p>
        </w:tc>
        <w:tc>
          <w:tcPr>
            <w:tcW w:w="1558" w:type="dxa"/>
          </w:tcPr>
          <w:p w:rsidR="00094840" w:rsidRDefault="00094840" w:rsidP="0055254F">
            <w:r>
              <w:t>12345</w:t>
            </w:r>
          </w:p>
        </w:tc>
        <w:tc>
          <w:tcPr>
            <w:tcW w:w="1558" w:type="dxa"/>
          </w:tcPr>
          <w:p w:rsidR="00094840" w:rsidRDefault="00094840" w:rsidP="0055254F">
            <w:r>
              <w:t>12345</w:t>
            </w:r>
          </w:p>
        </w:tc>
        <w:tc>
          <w:tcPr>
            <w:tcW w:w="1558" w:type="dxa"/>
          </w:tcPr>
          <w:p w:rsidR="00094840" w:rsidRDefault="00094840" w:rsidP="0055254F">
            <w:r>
              <w:t>12345</w:t>
            </w:r>
          </w:p>
        </w:tc>
        <w:tc>
          <w:tcPr>
            <w:tcW w:w="1559" w:type="dxa"/>
          </w:tcPr>
          <w:p w:rsidR="00094840" w:rsidRDefault="00094840" w:rsidP="0055254F">
            <w:r>
              <w:t>12345</w:t>
            </w:r>
          </w:p>
        </w:tc>
        <w:tc>
          <w:tcPr>
            <w:tcW w:w="1559" w:type="dxa"/>
          </w:tcPr>
          <w:p w:rsidR="00094840" w:rsidRDefault="00094840" w:rsidP="0055254F">
            <w:r>
              <w:t>50%</w:t>
            </w:r>
          </w:p>
        </w:tc>
      </w:tr>
      <w:tr w:rsidR="00094840" w:rsidTr="00094840">
        <w:tc>
          <w:tcPr>
            <w:tcW w:w="1558" w:type="dxa"/>
          </w:tcPr>
          <w:p w:rsidR="00094840" w:rsidRDefault="00094840" w:rsidP="0055254F">
            <w:r>
              <w:t>2</w:t>
            </w:r>
          </w:p>
        </w:tc>
        <w:tc>
          <w:tcPr>
            <w:tcW w:w="1558" w:type="dxa"/>
          </w:tcPr>
          <w:p w:rsidR="00094840" w:rsidRDefault="00094840" w:rsidP="0055254F">
            <w:r>
              <w:t>12345</w:t>
            </w:r>
          </w:p>
        </w:tc>
        <w:tc>
          <w:tcPr>
            <w:tcW w:w="1558" w:type="dxa"/>
          </w:tcPr>
          <w:p w:rsidR="00094840" w:rsidRDefault="00094840" w:rsidP="0055254F">
            <w:r>
              <w:t>12345</w:t>
            </w:r>
          </w:p>
        </w:tc>
        <w:tc>
          <w:tcPr>
            <w:tcW w:w="1558" w:type="dxa"/>
          </w:tcPr>
          <w:p w:rsidR="00094840" w:rsidRDefault="00094840" w:rsidP="0055254F">
            <w:r>
              <w:t>12345</w:t>
            </w:r>
          </w:p>
        </w:tc>
        <w:tc>
          <w:tcPr>
            <w:tcW w:w="1559" w:type="dxa"/>
          </w:tcPr>
          <w:p w:rsidR="00094840" w:rsidRDefault="00094840" w:rsidP="0055254F">
            <w:r>
              <w:t>12345</w:t>
            </w:r>
          </w:p>
        </w:tc>
        <w:tc>
          <w:tcPr>
            <w:tcW w:w="1559" w:type="dxa"/>
          </w:tcPr>
          <w:p w:rsidR="00094840" w:rsidRDefault="00094840" w:rsidP="0055254F">
            <w:r>
              <w:t>50%</w:t>
            </w:r>
          </w:p>
        </w:tc>
      </w:tr>
    </w:tbl>
    <w:p w:rsidR="00094840" w:rsidRDefault="00094840" w:rsidP="0055254F"/>
    <w:p w:rsidR="00C54259" w:rsidRDefault="00C54259" w:rsidP="0055254F">
      <w:pPr>
        <w:rPr>
          <w:u w:val="single"/>
        </w:rPr>
      </w:pPr>
      <w:r>
        <w:rPr>
          <w:u w:val="single"/>
        </w:rPr>
        <w:t xml:space="preserve">25% of the </w:t>
      </w:r>
      <w:r w:rsidR="00DB034C">
        <w:rPr>
          <w:u w:val="single"/>
        </w:rPr>
        <w:t>area considered the floodway</w:t>
      </w:r>
      <w:r>
        <w:rPr>
          <w:u w:val="single"/>
        </w:rPr>
        <w:t xml:space="preserve"> may be counted toward the net developable acreage.</w:t>
      </w:r>
      <w:bookmarkStart w:id="0" w:name="_GoBack"/>
      <w:bookmarkEnd w:id="0"/>
    </w:p>
    <w:p w:rsidR="00C54259" w:rsidRPr="00C54259" w:rsidRDefault="00C54259" w:rsidP="00C54259">
      <w:pPr>
        <w:ind w:left="720"/>
        <w:rPr>
          <w:u w:val="single"/>
        </w:rPr>
      </w:pPr>
      <w:r>
        <w:rPr>
          <w:color w:val="515967"/>
          <w:shd w:val="clear" w:color="auto" w:fill="FFFFFF"/>
        </w:rPr>
        <w:t xml:space="preserve">Acreage consumed by a lake, floodway within a river corridor, or a naturally occurring pond area is acreage unsuitable for development, as otherwise defined in </w:t>
      </w:r>
      <w:hyperlink r:id="rId5" w:anchor="name=Sec_101-2-2_Ac-Definitions" w:tgtFrame="_blank" w:history="1">
        <w:r>
          <w:rPr>
            <w:rStyle w:val="Hyperlink"/>
            <w:shd w:val="clear" w:color="auto" w:fill="FFFFFF"/>
          </w:rPr>
          <w:t>Section 101-2</w:t>
        </w:r>
      </w:hyperlink>
      <w:r>
        <w:rPr>
          <w:color w:val="515967"/>
          <w:shd w:val="clear" w:color="auto" w:fill="FFFFFF"/>
        </w:rPr>
        <w:t xml:space="preserve">. When any of these is offered as a community amenity on an open space parcel with public access and a blanket public access easement, the subdivision shall receive 25 percent of the acreage credited to the net developable acreage </w:t>
      </w:r>
      <w:proofErr w:type="gramStart"/>
      <w:r>
        <w:rPr>
          <w:color w:val="515967"/>
          <w:shd w:val="clear" w:color="auto" w:fill="FFFFFF"/>
        </w:rPr>
        <w:t>for the purpose of</w:t>
      </w:r>
      <w:proofErr w:type="gramEnd"/>
      <w:r>
        <w:rPr>
          <w:color w:val="515967"/>
          <w:shd w:val="clear" w:color="auto" w:fill="FFFFFF"/>
        </w:rPr>
        <w:t xml:space="preserve"> calculating base density.</w:t>
      </w:r>
    </w:p>
    <w:p w:rsidR="007D3440" w:rsidRDefault="007D3440" w:rsidP="0055254F">
      <w:pPr>
        <w:rPr>
          <w:b/>
        </w:rPr>
      </w:pPr>
      <w:r>
        <w:rPr>
          <w:b/>
        </w:rPr>
        <w:t>Subdivision Code Preliminary:</w:t>
      </w:r>
    </w:p>
    <w:p w:rsidR="00CB09F0" w:rsidRPr="00CB09F0" w:rsidRDefault="00827427" w:rsidP="0055254F">
      <w:r>
        <w:lastRenderedPageBreak/>
        <w:t>It looks like you have placed an “R” on each lot. In the “Notes” portion, state what restrictions exists. The “R” classification may not be needed.</w:t>
      </w:r>
    </w:p>
    <w:p w:rsidR="00FF1A02" w:rsidRPr="007D3440" w:rsidRDefault="00FF1A02" w:rsidP="0055254F">
      <w:pPr>
        <w:rPr>
          <w:b/>
        </w:rPr>
      </w:pPr>
    </w:p>
    <w:sectPr w:rsidR="00FF1A02" w:rsidRPr="007D34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3B2048"/>
    <w:multiLevelType w:val="multilevel"/>
    <w:tmpl w:val="48741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U0NDA2tzCyNDWzMDBU0lEKTi0uzszPAykwqQUAn0EZuywAAAA="/>
  </w:docVars>
  <w:rsids>
    <w:rsidRoot w:val="0055254F"/>
    <w:rsid w:val="00094840"/>
    <w:rsid w:val="0020620F"/>
    <w:rsid w:val="0055254F"/>
    <w:rsid w:val="006A6CBE"/>
    <w:rsid w:val="006C065A"/>
    <w:rsid w:val="007D3440"/>
    <w:rsid w:val="00827427"/>
    <w:rsid w:val="008A010F"/>
    <w:rsid w:val="00C54259"/>
    <w:rsid w:val="00CB09F0"/>
    <w:rsid w:val="00DB034C"/>
    <w:rsid w:val="00FF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533FD"/>
  <w15:chartTrackingRefBased/>
  <w15:docId w15:val="{07FCA00D-547B-4CD6-AB63-415B91468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7D3440"/>
    <w:rPr>
      <w:i/>
      <w:iCs/>
    </w:rPr>
  </w:style>
  <w:style w:type="character" w:styleId="Strong">
    <w:name w:val="Strong"/>
    <w:basedOn w:val="DefaultParagraphFont"/>
    <w:uiPriority w:val="22"/>
    <w:qFormat/>
    <w:rsid w:val="007D3440"/>
    <w:rPr>
      <w:b/>
      <w:bCs/>
    </w:rPr>
  </w:style>
  <w:style w:type="character" w:customStyle="1" w:styleId="soft-highlight">
    <w:name w:val="soft-highlight"/>
    <w:basedOn w:val="DefaultParagraphFont"/>
    <w:rsid w:val="007D3440"/>
  </w:style>
  <w:style w:type="table" w:styleId="TableGrid">
    <w:name w:val="Table Grid"/>
    <w:basedOn w:val="TableNormal"/>
    <w:uiPriority w:val="39"/>
    <w:rsid w:val="00094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C542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0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eber.municipalcodeonline.com/book?type=ordinanc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1682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Weber County Utah</Company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Lleverino,Felix</dc:creator>
  <cp:keywords/>
  <dc:description/>
  <cp:lastModifiedBy>Lleverino,Felix</cp:lastModifiedBy>
  <cp:revision>5</cp:revision>
  <dcterms:created xsi:type="dcterms:W3CDTF">2021-05-19T15:06:00Z</dcterms:created>
  <dcterms:modified xsi:type="dcterms:W3CDTF">2021-05-25T20:21:00Z</dcterms:modified>
</cp:coreProperties>
</file>