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rsidRPr="00811AAA" w14:paraId="4BD8FE30" w14:textId="77777777" w:rsidTr="00CC0599">
        <w:trPr>
          <w:trHeight w:val="440"/>
        </w:trPr>
        <w:tc>
          <w:tcPr>
            <w:tcW w:w="2448" w:type="dxa"/>
            <w:vAlign w:val="center"/>
          </w:tcPr>
          <w:p w14:paraId="7EA7E538" w14:textId="77777777" w:rsidR="00D81530" w:rsidRPr="00811AAA" w:rsidRDefault="00D81530" w:rsidP="00D81530">
            <w:pPr>
              <w:jc w:val="center"/>
              <w:rPr>
                <w:rFonts w:asciiTheme="majorHAnsi" w:hAnsiTheme="majorHAnsi"/>
                <w:b/>
                <w:sz w:val="25"/>
                <w:szCs w:val="25"/>
              </w:rPr>
            </w:pPr>
            <w:r w:rsidRPr="00811AAA">
              <w:rPr>
                <w:rFonts w:asciiTheme="majorHAnsi" w:hAnsiTheme="majorHAnsi"/>
                <w:b/>
                <w:noProof/>
                <w:sz w:val="25"/>
                <w:szCs w:val="25"/>
              </w:rPr>
              <w:drawing>
                <wp:inline distT="0" distB="0" distL="0" distR="0" wp14:anchorId="2C71B6CB" wp14:editId="217E61DD">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0A11861D" w14:textId="77777777" w:rsidR="00D81530" w:rsidRPr="00811AAA" w:rsidRDefault="00D81530" w:rsidP="00CC0599">
            <w:pPr>
              <w:spacing w:after="0"/>
              <w:jc w:val="left"/>
              <w:rPr>
                <w:rFonts w:asciiTheme="majorHAnsi" w:hAnsiTheme="majorHAnsi"/>
                <w:i/>
                <w:sz w:val="18"/>
                <w:szCs w:val="18"/>
              </w:rPr>
            </w:pPr>
            <w:r w:rsidRPr="00811AAA">
              <w:rPr>
                <w:rFonts w:asciiTheme="majorHAnsi" w:hAnsiTheme="majorHAnsi"/>
                <w:b/>
                <w:sz w:val="25"/>
                <w:szCs w:val="25"/>
              </w:rPr>
              <w:t xml:space="preserve">Staff Report to the </w:t>
            </w:r>
            <w:sdt>
              <w:sdtPr>
                <w:rPr>
                  <w:rFonts w:asciiTheme="majorHAnsi" w:hAnsiTheme="majorHAnsi"/>
                  <w:b/>
                  <w:sz w:val="25"/>
                  <w:szCs w:val="25"/>
                </w:rPr>
                <w:id w:val="780832720"/>
                <w:placeholder>
                  <w:docPart w:val="759FCE3B27EA43CDB3B63346799DCC6D"/>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780B26">
                  <w:rPr>
                    <w:rFonts w:asciiTheme="majorHAnsi" w:hAnsiTheme="majorHAnsi"/>
                    <w:b/>
                    <w:sz w:val="25"/>
                    <w:szCs w:val="25"/>
                  </w:rPr>
                  <w:t xml:space="preserve">Ogden Valley Planning Commission </w:t>
                </w:r>
              </w:sdtContent>
            </w:sdt>
            <w:r w:rsidRPr="00811AAA">
              <w:rPr>
                <w:rFonts w:asciiTheme="majorHAnsi" w:hAnsiTheme="majorHAnsi"/>
                <w:i/>
                <w:sz w:val="18"/>
                <w:szCs w:val="18"/>
              </w:rPr>
              <w:t xml:space="preserve"> </w:t>
            </w:r>
          </w:p>
          <w:p w14:paraId="5D52C83F" w14:textId="77777777" w:rsidR="00D81530" w:rsidRPr="00082B6F" w:rsidRDefault="00D81530" w:rsidP="00CC0599">
            <w:pPr>
              <w:spacing w:after="0"/>
              <w:jc w:val="left"/>
              <w:rPr>
                <w:i/>
                <w:szCs w:val="20"/>
              </w:rPr>
            </w:pPr>
            <w:r w:rsidRPr="00082B6F">
              <w:rPr>
                <w:rFonts w:asciiTheme="majorHAnsi" w:hAnsiTheme="majorHAnsi"/>
                <w:i/>
                <w:szCs w:val="20"/>
              </w:rPr>
              <w:t>Weber County Planning Divisio</w:t>
            </w:r>
            <w:r w:rsidR="00CC0599" w:rsidRPr="00082B6F">
              <w:rPr>
                <w:rFonts w:asciiTheme="majorHAnsi" w:hAnsiTheme="majorHAnsi"/>
                <w:i/>
                <w:szCs w:val="20"/>
              </w:rPr>
              <w:t>n</w:t>
            </w:r>
          </w:p>
        </w:tc>
      </w:tr>
      <w:tr w:rsidR="00AD366C" w:rsidRPr="00811AAA" w14:paraId="3139BC30" w14:textId="77777777" w:rsidTr="00541CF5">
        <w:trPr>
          <w:trHeight w:hRule="exact" w:val="115"/>
        </w:trPr>
        <w:tc>
          <w:tcPr>
            <w:tcW w:w="10080" w:type="dxa"/>
            <w:gridSpan w:val="2"/>
          </w:tcPr>
          <w:p w14:paraId="5E9C6774" w14:textId="77777777" w:rsidR="00AD366C" w:rsidRPr="00811AAA" w:rsidRDefault="00AD366C" w:rsidP="00666893">
            <w:pPr>
              <w:rPr>
                <w:sz w:val="18"/>
                <w:szCs w:val="18"/>
              </w:rPr>
            </w:pPr>
          </w:p>
        </w:tc>
      </w:tr>
    </w:tbl>
    <w:p w14:paraId="0EF53842" w14:textId="77777777" w:rsidR="007C7E9C" w:rsidRPr="00811AAA" w:rsidRDefault="00267332" w:rsidP="00C42C64">
      <w:pPr>
        <w:pStyle w:val="Header1"/>
        <w:rPr>
          <w:rStyle w:val="Strong"/>
          <w:b/>
          <w:bCs w:val="0"/>
          <w:sz w:val="22"/>
          <w:szCs w:val="22"/>
        </w:rPr>
      </w:pPr>
      <w:r w:rsidRPr="00811AAA">
        <w:rPr>
          <w:rStyle w:val="Strong"/>
          <w:b/>
          <w:bCs w:val="0"/>
          <w:sz w:val="22"/>
          <w:szCs w:val="22"/>
        </w:rPr>
        <w:t>Synopsis</w:t>
      </w:r>
    </w:p>
    <w:p w14:paraId="707C0601" w14:textId="77777777" w:rsidR="00363E09" w:rsidRPr="00811AAA" w:rsidRDefault="00363E09" w:rsidP="00DD3C78">
      <w:pPr>
        <w:pStyle w:val="Header2"/>
        <w:spacing w:after="120"/>
        <w:rPr>
          <w:rStyle w:val="Strong"/>
          <w:b/>
          <w:bCs w:val="0"/>
          <w:sz w:val="18"/>
          <w:szCs w:val="18"/>
        </w:rPr>
      </w:pPr>
      <w:r w:rsidRPr="00811AAA">
        <w:rPr>
          <w:rStyle w:val="Strong"/>
          <w:b/>
          <w:bCs w:val="0"/>
          <w:sz w:val="18"/>
          <w:szCs w:val="18"/>
        </w:rPr>
        <w:t>Application Information</w:t>
      </w:r>
    </w:p>
    <w:p w14:paraId="60FF3FE2" w14:textId="348B0381" w:rsidR="00363E09" w:rsidRPr="00082B6F" w:rsidRDefault="00363E09" w:rsidP="00C5656F">
      <w:pPr>
        <w:pStyle w:val="Info"/>
        <w:ind w:left="2640" w:hanging="2352"/>
        <w:rPr>
          <w:rStyle w:val="Strong"/>
          <w:b w:val="0"/>
          <w:bCs w:val="0"/>
        </w:rPr>
      </w:pPr>
      <w:r w:rsidRPr="00082B6F">
        <w:rPr>
          <w:rStyle w:val="Strong"/>
        </w:rPr>
        <w:t>Application Request:</w:t>
      </w:r>
      <w:r w:rsidRPr="00082B6F">
        <w:rPr>
          <w:rStyle w:val="Strong"/>
          <w:b w:val="0"/>
          <w:bCs w:val="0"/>
        </w:rPr>
        <w:tab/>
      </w:r>
      <w:r w:rsidR="008B4E61" w:rsidRPr="00082B6F">
        <w:rPr>
          <w:bCs/>
        </w:rPr>
        <w:t xml:space="preserve">Consideration and action on a </w:t>
      </w:r>
      <w:r w:rsidR="008B4E61" w:rsidRPr="00082B6F">
        <w:t>r</w:t>
      </w:r>
      <w:r w:rsidR="001754D1" w:rsidRPr="00082B6F">
        <w:t xml:space="preserve">equest for </w:t>
      </w:r>
      <w:r w:rsidR="00CB6E2B">
        <w:t>preliminary</w:t>
      </w:r>
      <w:r w:rsidR="001754D1" w:rsidRPr="003D588A">
        <w:t xml:space="preserve"> </w:t>
      </w:r>
      <w:r w:rsidR="001754D1" w:rsidRPr="00082B6F">
        <w:t xml:space="preserve">approval of </w:t>
      </w:r>
      <w:r w:rsidR="008C593A" w:rsidRPr="008C593A">
        <w:t>Monastery Cove Phase 2</w:t>
      </w:r>
      <w:r w:rsidR="00780B26" w:rsidRPr="008C593A">
        <w:t xml:space="preserve">, </w:t>
      </w:r>
      <w:r w:rsidR="00C3369F">
        <w:t xml:space="preserve">consisting of </w:t>
      </w:r>
      <w:r w:rsidR="00690789">
        <w:t>nine</w:t>
      </w:r>
      <w:r w:rsidR="00DD3C78">
        <w:t xml:space="preserve"> lots, </w:t>
      </w:r>
      <w:r w:rsidR="00780B26">
        <w:t>with a request for alternative access approval.</w:t>
      </w:r>
    </w:p>
    <w:p w14:paraId="3B42B41E" w14:textId="77777777" w:rsidR="005409C3" w:rsidRPr="00082B6F" w:rsidRDefault="003575B0" w:rsidP="003575B0">
      <w:pPr>
        <w:pStyle w:val="Info"/>
        <w:rPr>
          <w:rStyle w:val="Strong"/>
          <w:b w:val="0"/>
        </w:rPr>
      </w:pPr>
      <w:r w:rsidRPr="00082B6F">
        <w:rPr>
          <w:rStyle w:val="Strong"/>
        </w:rPr>
        <w:t>Type of Decision</w:t>
      </w:r>
      <w:r w:rsidRPr="00082B6F">
        <w:rPr>
          <w:rStyle w:val="Strong"/>
        </w:rPr>
        <w:tab/>
      </w:r>
      <w:r w:rsidRPr="00082B6F">
        <w:rPr>
          <w:rStyle w:val="Strong"/>
          <w:b w:val="0"/>
        </w:rPr>
        <w:t>Administrative</w:t>
      </w:r>
    </w:p>
    <w:p w14:paraId="0904B5C6" w14:textId="502CF916" w:rsidR="00363E09" w:rsidRPr="00082B6F" w:rsidRDefault="00363E09" w:rsidP="003847F3">
      <w:pPr>
        <w:pStyle w:val="Info"/>
        <w:rPr>
          <w:rStyle w:val="Strong"/>
          <w:b w:val="0"/>
          <w:bCs w:val="0"/>
        </w:rPr>
      </w:pPr>
      <w:r w:rsidRPr="00082B6F">
        <w:rPr>
          <w:rStyle w:val="Strong"/>
        </w:rPr>
        <w:t>Agenda Date:</w:t>
      </w:r>
      <w:r w:rsidRPr="00082B6F">
        <w:rPr>
          <w:rStyle w:val="Strong"/>
          <w:b w:val="0"/>
          <w:bCs w:val="0"/>
        </w:rPr>
        <w:tab/>
      </w:r>
      <w:sdt>
        <w:sdtPr>
          <w:rPr>
            <w:rStyle w:val="Strong"/>
            <w:b w:val="0"/>
            <w:bCs w:val="0"/>
          </w:rPr>
          <w:id w:val="374468985"/>
          <w:placeholder>
            <w:docPart w:val="DD96EF0C8C8E4772899293E10FDFF94F"/>
          </w:placeholder>
          <w:date w:fullDate="2020-04-28T00:00:00Z">
            <w:dateFormat w:val="dddd, MMMM dd, yyyy"/>
            <w:lid w:val="en-US"/>
            <w:storeMappedDataAs w:val="dateTime"/>
            <w:calendar w:val="gregorian"/>
          </w:date>
        </w:sdtPr>
        <w:sdtEndPr>
          <w:rPr>
            <w:rStyle w:val="Strong"/>
          </w:rPr>
        </w:sdtEndPr>
        <w:sdtContent>
          <w:r w:rsidR="00AE6B33">
            <w:rPr>
              <w:rStyle w:val="Strong"/>
              <w:b w:val="0"/>
              <w:bCs w:val="0"/>
            </w:rPr>
            <w:t>Tuesday, April 28, 2020</w:t>
          </w:r>
        </w:sdtContent>
      </w:sdt>
    </w:p>
    <w:p w14:paraId="14BE1C5D" w14:textId="77777777" w:rsidR="00363E09" w:rsidRPr="00780B26" w:rsidRDefault="00363E09" w:rsidP="003847F3">
      <w:pPr>
        <w:pStyle w:val="Info"/>
        <w:ind w:left="2640" w:hanging="2352"/>
        <w:rPr>
          <w:rStyle w:val="Strong"/>
          <w:b w:val="0"/>
          <w:bCs w:val="0"/>
        </w:rPr>
      </w:pPr>
      <w:r w:rsidRPr="00082B6F">
        <w:rPr>
          <w:rStyle w:val="Strong"/>
        </w:rPr>
        <w:t>Applicant:</w:t>
      </w:r>
      <w:r w:rsidRPr="00082B6F">
        <w:rPr>
          <w:rStyle w:val="Strong"/>
          <w:b w:val="0"/>
          <w:bCs w:val="0"/>
        </w:rPr>
        <w:tab/>
      </w:r>
      <w:r w:rsidR="00780B26">
        <w:rPr>
          <w:bCs/>
        </w:rPr>
        <w:t>Curtis Hyde</w:t>
      </w:r>
    </w:p>
    <w:p w14:paraId="5C52CE6F" w14:textId="77777777" w:rsidR="00363E09" w:rsidRPr="00780B26" w:rsidRDefault="00363E09" w:rsidP="003847F3">
      <w:pPr>
        <w:pStyle w:val="Info"/>
        <w:rPr>
          <w:rStyle w:val="Strong"/>
          <w:b w:val="0"/>
          <w:bCs w:val="0"/>
        </w:rPr>
      </w:pPr>
      <w:r w:rsidRPr="00082B6F">
        <w:rPr>
          <w:rStyle w:val="Strong"/>
        </w:rPr>
        <w:t>File Number:</w:t>
      </w:r>
      <w:r w:rsidRPr="00082B6F">
        <w:rPr>
          <w:rStyle w:val="Strong"/>
          <w:b w:val="0"/>
          <w:bCs w:val="0"/>
        </w:rPr>
        <w:tab/>
      </w:r>
      <w:r w:rsidR="00780B26">
        <w:rPr>
          <w:bCs/>
        </w:rPr>
        <w:t>UVM 122019, AAE 2019-09</w:t>
      </w:r>
    </w:p>
    <w:p w14:paraId="6FC6706F" w14:textId="77777777" w:rsidR="00363E09" w:rsidRPr="00811AAA" w:rsidRDefault="00363E09" w:rsidP="00DD3C78">
      <w:pPr>
        <w:pStyle w:val="Header2"/>
        <w:spacing w:after="120"/>
        <w:rPr>
          <w:rStyle w:val="Strong"/>
          <w:b/>
          <w:bCs w:val="0"/>
          <w:sz w:val="18"/>
          <w:szCs w:val="18"/>
        </w:rPr>
      </w:pPr>
      <w:r w:rsidRPr="00811AAA">
        <w:rPr>
          <w:rStyle w:val="Strong"/>
          <w:b/>
          <w:bCs w:val="0"/>
          <w:sz w:val="18"/>
          <w:szCs w:val="18"/>
        </w:rPr>
        <w:t>Property Information</w:t>
      </w:r>
    </w:p>
    <w:p w14:paraId="2AD432AF" w14:textId="77777777" w:rsidR="00363E09" w:rsidRPr="00082B6F" w:rsidRDefault="00363E09" w:rsidP="003847F3">
      <w:pPr>
        <w:pStyle w:val="Info"/>
        <w:ind w:left="2640" w:hanging="2352"/>
        <w:rPr>
          <w:rStyle w:val="Strong"/>
          <w:b w:val="0"/>
          <w:bCs w:val="0"/>
        </w:rPr>
      </w:pPr>
      <w:r w:rsidRPr="00082B6F">
        <w:rPr>
          <w:rStyle w:val="Strong"/>
        </w:rPr>
        <w:t>Approximate Address:</w:t>
      </w:r>
      <w:r w:rsidRPr="00082B6F">
        <w:rPr>
          <w:rStyle w:val="Strong"/>
          <w:b w:val="0"/>
          <w:bCs w:val="0"/>
        </w:rPr>
        <w:tab/>
      </w:r>
      <w:r w:rsidR="00DD3C78">
        <w:rPr>
          <w:bCs/>
        </w:rPr>
        <w:t>9400 E Artist Way</w:t>
      </w:r>
    </w:p>
    <w:p w14:paraId="29A92DD4" w14:textId="77777777" w:rsidR="00363E09" w:rsidRPr="00082B6F" w:rsidRDefault="00363E09" w:rsidP="003847F3">
      <w:pPr>
        <w:pStyle w:val="Info"/>
        <w:ind w:left="2640" w:hanging="2352"/>
        <w:rPr>
          <w:rStyle w:val="Strong"/>
          <w:b w:val="0"/>
          <w:bCs w:val="0"/>
        </w:rPr>
      </w:pPr>
      <w:r w:rsidRPr="00082B6F">
        <w:rPr>
          <w:rStyle w:val="Strong"/>
        </w:rPr>
        <w:t>Project Area:</w:t>
      </w:r>
      <w:r w:rsidRPr="00082B6F">
        <w:rPr>
          <w:rStyle w:val="Strong"/>
          <w:b w:val="0"/>
          <w:bCs w:val="0"/>
        </w:rPr>
        <w:tab/>
      </w:r>
      <w:r w:rsidR="00DD3C78" w:rsidRPr="00DD3C78">
        <w:rPr>
          <w:bCs/>
        </w:rPr>
        <w:t>33.24</w:t>
      </w:r>
    </w:p>
    <w:p w14:paraId="5A4FF814" w14:textId="77777777" w:rsidR="00363E09" w:rsidRPr="00082B6F" w:rsidRDefault="00363E09" w:rsidP="003847F3">
      <w:pPr>
        <w:pStyle w:val="Info"/>
        <w:ind w:left="2640" w:hanging="2352"/>
        <w:rPr>
          <w:rStyle w:val="Strong"/>
          <w:b w:val="0"/>
          <w:bCs w:val="0"/>
        </w:rPr>
      </w:pPr>
      <w:r w:rsidRPr="00082B6F">
        <w:rPr>
          <w:rStyle w:val="Strong"/>
        </w:rPr>
        <w:t>Zoning:</w:t>
      </w:r>
      <w:r w:rsidRPr="00082B6F">
        <w:rPr>
          <w:rStyle w:val="Strong"/>
          <w:b w:val="0"/>
          <w:bCs w:val="0"/>
        </w:rPr>
        <w:tab/>
      </w:r>
      <w:r w:rsidR="00780B26" w:rsidRPr="00DD3C78">
        <w:rPr>
          <w:bCs/>
        </w:rPr>
        <w:t>Forest Valley (FV-3)</w:t>
      </w:r>
    </w:p>
    <w:p w14:paraId="48ECFDD8" w14:textId="77777777" w:rsidR="00363E09" w:rsidRPr="00082B6F" w:rsidRDefault="00363E09" w:rsidP="003847F3">
      <w:pPr>
        <w:pStyle w:val="Info"/>
        <w:ind w:left="2640" w:hanging="2352"/>
        <w:rPr>
          <w:rStyle w:val="Strong"/>
          <w:b w:val="0"/>
          <w:bCs w:val="0"/>
        </w:rPr>
      </w:pPr>
      <w:r w:rsidRPr="00082B6F">
        <w:rPr>
          <w:rStyle w:val="Strong"/>
        </w:rPr>
        <w:t>Existing Land Use:</w:t>
      </w:r>
      <w:r w:rsidRPr="00082B6F">
        <w:rPr>
          <w:rStyle w:val="Strong"/>
          <w:b w:val="0"/>
          <w:bCs w:val="0"/>
        </w:rPr>
        <w:tab/>
      </w:r>
      <w:r w:rsidR="008E6C1E">
        <w:rPr>
          <w:bCs/>
        </w:rPr>
        <w:t>Grass</w:t>
      </w:r>
      <w:r w:rsidR="00DD3C78" w:rsidRPr="00DD3C78">
        <w:rPr>
          <w:bCs/>
        </w:rPr>
        <w:t>land</w:t>
      </w:r>
    </w:p>
    <w:p w14:paraId="46D3147F" w14:textId="77777777" w:rsidR="00363E09" w:rsidRPr="00082B6F" w:rsidRDefault="00363E09" w:rsidP="003847F3">
      <w:pPr>
        <w:pStyle w:val="Info"/>
        <w:ind w:left="2640" w:hanging="2352"/>
        <w:rPr>
          <w:rStyle w:val="Strong"/>
          <w:b w:val="0"/>
          <w:bCs w:val="0"/>
        </w:rPr>
      </w:pPr>
      <w:r w:rsidRPr="00082B6F">
        <w:rPr>
          <w:rStyle w:val="Strong"/>
        </w:rPr>
        <w:t>Proposed Land Use:</w:t>
      </w:r>
      <w:r w:rsidRPr="00082B6F">
        <w:rPr>
          <w:rStyle w:val="Strong"/>
          <w:b w:val="0"/>
          <w:bCs w:val="0"/>
        </w:rPr>
        <w:tab/>
      </w:r>
      <w:r w:rsidR="00780B26" w:rsidRPr="00DD3C78">
        <w:rPr>
          <w:bCs/>
        </w:rPr>
        <w:t>Residential Subdivision</w:t>
      </w:r>
    </w:p>
    <w:p w14:paraId="2AC61B7D" w14:textId="77777777" w:rsidR="00363E09" w:rsidRPr="00082B6F" w:rsidRDefault="00363E09" w:rsidP="003847F3">
      <w:pPr>
        <w:pStyle w:val="Info"/>
        <w:ind w:left="2640" w:hanging="2352"/>
        <w:rPr>
          <w:rStyle w:val="Strong"/>
          <w:b w:val="0"/>
          <w:bCs w:val="0"/>
        </w:rPr>
      </w:pPr>
      <w:r w:rsidRPr="00082B6F">
        <w:rPr>
          <w:rStyle w:val="Strong"/>
        </w:rPr>
        <w:t>Parcel ID:</w:t>
      </w:r>
      <w:r w:rsidRPr="00082B6F">
        <w:rPr>
          <w:rStyle w:val="Strong"/>
          <w:b w:val="0"/>
          <w:bCs w:val="0"/>
        </w:rPr>
        <w:tab/>
      </w:r>
      <w:r w:rsidR="00DD3C78">
        <w:rPr>
          <w:bCs/>
        </w:rPr>
        <w:t>21-037-0014, 21-037-0032</w:t>
      </w:r>
    </w:p>
    <w:p w14:paraId="0D194B9A" w14:textId="77777777" w:rsidR="00267332" w:rsidRPr="00082B6F" w:rsidRDefault="00363E09" w:rsidP="003847F3">
      <w:pPr>
        <w:pStyle w:val="Info"/>
        <w:ind w:left="2640" w:hanging="2352"/>
        <w:rPr>
          <w:rStyle w:val="Strong"/>
          <w:b w:val="0"/>
          <w:bCs w:val="0"/>
        </w:rPr>
      </w:pPr>
      <w:r w:rsidRPr="00082B6F">
        <w:rPr>
          <w:rStyle w:val="Strong"/>
        </w:rPr>
        <w:t>Township, Range, Section:</w:t>
      </w:r>
      <w:r w:rsidRPr="00082B6F">
        <w:rPr>
          <w:rStyle w:val="Strong"/>
          <w:b w:val="0"/>
          <w:bCs w:val="0"/>
        </w:rPr>
        <w:tab/>
      </w:r>
      <w:r w:rsidR="00780B26" w:rsidRPr="00DD3C78">
        <w:rPr>
          <w:bCs/>
        </w:rPr>
        <w:t>T</w:t>
      </w:r>
      <w:r w:rsidR="00DD3C78" w:rsidRPr="00DD3C78">
        <w:rPr>
          <w:bCs/>
        </w:rPr>
        <w:t>6N, R2</w:t>
      </w:r>
      <w:r w:rsidR="00780B26" w:rsidRPr="00DD3C78">
        <w:rPr>
          <w:bCs/>
        </w:rPr>
        <w:t xml:space="preserve">E, Section </w:t>
      </w:r>
      <w:r w:rsidR="00DD3C78" w:rsidRPr="00DD3C78">
        <w:rPr>
          <w:bCs/>
        </w:rPr>
        <w:t>28</w:t>
      </w:r>
    </w:p>
    <w:p w14:paraId="1E760779" w14:textId="77777777" w:rsidR="008B43A9" w:rsidRPr="00811AAA" w:rsidRDefault="008B43A9" w:rsidP="00DD3C78">
      <w:pPr>
        <w:pStyle w:val="Header2"/>
        <w:spacing w:after="120"/>
        <w:rPr>
          <w:rStyle w:val="Strong"/>
          <w:b/>
          <w:bCs w:val="0"/>
          <w:sz w:val="18"/>
          <w:szCs w:val="18"/>
        </w:rPr>
      </w:pPr>
      <w:r w:rsidRPr="00811AAA">
        <w:rPr>
          <w:rStyle w:val="Strong"/>
          <w:b/>
          <w:bCs w:val="0"/>
          <w:sz w:val="18"/>
          <w:szCs w:val="18"/>
        </w:rPr>
        <w:t>Adjacent Land Use</w:t>
      </w:r>
    </w:p>
    <w:p w14:paraId="31096D19" w14:textId="77777777" w:rsidR="008B43A9" w:rsidRPr="00082B6F" w:rsidRDefault="008B43A9" w:rsidP="008B43A9">
      <w:pPr>
        <w:pStyle w:val="Info"/>
        <w:tabs>
          <w:tab w:val="clear" w:pos="2640"/>
          <w:tab w:val="left" w:pos="1210"/>
          <w:tab w:val="left" w:pos="5610"/>
        </w:tabs>
      </w:pPr>
      <w:r w:rsidRPr="00082B6F">
        <w:rPr>
          <w:rStyle w:val="Strong"/>
        </w:rPr>
        <w:t>North:</w:t>
      </w:r>
      <w:r w:rsidRPr="00082B6F">
        <w:rPr>
          <w:rStyle w:val="Strong"/>
          <w:b w:val="0"/>
          <w:bCs w:val="0"/>
        </w:rPr>
        <w:tab/>
      </w:r>
      <w:r w:rsidR="00780B26" w:rsidRPr="00DD3C78">
        <w:rPr>
          <w:bCs/>
        </w:rPr>
        <w:t>Residential</w:t>
      </w:r>
      <w:r w:rsidRPr="00082B6F">
        <w:tab/>
      </w:r>
      <w:r w:rsidRPr="00082B6F">
        <w:rPr>
          <w:rStyle w:val="Strong"/>
        </w:rPr>
        <w:t>South:</w:t>
      </w:r>
      <w:r w:rsidRPr="00082B6F">
        <w:rPr>
          <w:rStyle w:val="Strong"/>
          <w:b w:val="0"/>
          <w:bCs w:val="0"/>
        </w:rPr>
        <w:tab/>
      </w:r>
      <w:r w:rsidR="00DD3C78">
        <w:rPr>
          <w:bCs/>
          <w:szCs w:val="22"/>
        </w:rPr>
        <w:t>Grassland</w:t>
      </w:r>
    </w:p>
    <w:p w14:paraId="51AB1E24" w14:textId="77777777" w:rsidR="008B43A9" w:rsidRPr="00082B6F" w:rsidRDefault="008B43A9" w:rsidP="008B43A9">
      <w:pPr>
        <w:pStyle w:val="Info"/>
        <w:tabs>
          <w:tab w:val="clear" w:pos="2640"/>
          <w:tab w:val="left" w:pos="1210"/>
          <w:tab w:val="left" w:pos="5610"/>
        </w:tabs>
        <w:rPr>
          <w:rStyle w:val="Strong"/>
          <w:b w:val="0"/>
          <w:bCs w:val="0"/>
        </w:rPr>
      </w:pPr>
      <w:r w:rsidRPr="00082B6F">
        <w:rPr>
          <w:rStyle w:val="Strong"/>
        </w:rPr>
        <w:t>East:</w:t>
      </w:r>
      <w:r w:rsidRPr="00082B6F">
        <w:rPr>
          <w:rStyle w:val="Strong"/>
          <w:b w:val="0"/>
          <w:bCs w:val="0"/>
        </w:rPr>
        <w:tab/>
      </w:r>
      <w:r w:rsidR="00DD3C78">
        <w:rPr>
          <w:bCs/>
        </w:rPr>
        <w:t>Grassland</w:t>
      </w:r>
      <w:r w:rsidRPr="00082B6F">
        <w:rPr>
          <w:rStyle w:val="Strong"/>
          <w:b w:val="0"/>
          <w:bCs w:val="0"/>
        </w:rPr>
        <w:tab/>
      </w:r>
      <w:r w:rsidRPr="00082B6F">
        <w:rPr>
          <w:rStyle w:val="Strong"/>
        </w:rPr>
        <w:t>West:</w:t>
      </w:r>
      <w:r w:rsidRPr="00082B6F">
        <w:rPr>
          <w:rStyle w:val="Strong"/>
          <w:b w:val="0"/>
          <w:bCs w:val="0"/>
        </w:rPr>
        <w:t xml:space="preserve"> </w:t>
      </w:r>
      <w:r w:rsidRPr="00082B6F">
        <w:rPr>
          <w:rStyle w:val="Strong"/>
          <w:b w:val="0"/>
          <w:bCs w:val="0"/>
        </w:rPr>
        <w:tab/>
      </w:r>
      <w:r w:rsidR="00DD3C78">
        <w:rPr>
          <w:bCs/>
        </w:rPr>
        <w:t>Grassland</w:t>
      </w:r>
    </w:p>
    <w:p w14:paraId="2CB01E8D" w14:textId="77777777" w:rsidR="00363E09" w:rsidRPr="00811AAA" w:rsidRDefault="00363E09" w:rsidP="00DD3C78">
      <w:pPr>
        <w:pStyle w:val="Header2"/>
        <w:spacing w:after="120"/>
        <w:rPr>
          <w:rStyle w:val="Strong"/>
          <w:b/>
          <w:bCs w:val="0"/>
          <w:sz w:val="18"/>
          <w:szCs w:val="18"/>
        </w:rPr>
      </w:pPr>
      <w:r w:rsidRPr="00811AAA">
        <w:rPr>
          <w:rStyle w:val="Strong"/>
          <w:b/>
          <w:bCs w:val="0"/>
          <w:sz w:val="18"/>
          <w:szCs w:val="18"/>
        </w:rPr>
        <w:t>Staff Information</w:t>
      </w:r>
    </w:p>
    <w:p w14:paraId="7B90C808" w14:textId="77777777" w:rsidR="00363E09" w:rsidRPr="00082B6F" w:rsidRDefault="00363E09" w:rsidP="00CE527A">
      <w:pPr>
        <w:pStyle w:val="Info"/>
        <w:rPr>
          <w:rStyle w:val="Strong"/>
          <w:b w:val="0"/>
          <w:bCs w:val="0"/>
        </w:rPr>
      </w:pPr>
      <w:r w:rsidRPr="00082B6F">
        <w:rPr>
          <w:rStyle w:val="Strong"/>
        </w:rPr>
        <w:t>Report Presenter:</w:t>
      </w:r>
      <w:r w:rsidRPr="00082B6F">
        <w:rPr>
          <w:rStyle w:val="Strong"/>
          <w:b w:val="0"/>
          <w:bCs w:val="0"/>
        </w:rPr>
        <w:tab/>
      </w:r>
      <w:r w:rsidR="005409C3" w:rsidRPr="00082B6F">
        <w:rPr>
          <w:bCs/>
        </w:rPr>
        <w:t>Felix Lleverino</w:t>
      </w:r>
    </w:p>
    <w:p w14:paraId="7C56DFAD" w14:textId="77777777" w:rsidR="00363E09" w:rsidRPr="00082B6F" w:rsidRDefault="00363E09" w:rsidP="00CE527A">
      <w:pPr>
        <w:pStyle w:val="Info"/>
        <w:rPr>
          <w:rStyle w:val="Strong"/>
          <w:b w:val="0"/>
          <w:bCs w:val="0"/>
        </w:rPr>
      </w:pPr>
      <w:r w:rsidRPr="00082B6F">
        <w:rPr>
          <w:rStyle w:val="Strong"/>
          <w:b w:val="0"/>
          <w:bCs w:val="0"/>
        </w:rPr>
        <w:tab/>
      </w:r>
      <w:r w:rsidR="005409C3" w:rsidRPr="00082B6F">
        <w:rPr>
          <w:bCs/>
        </w:rPr>
        <w:t>flleverino</w:t>
      </w:r>
      <w:r w:rsidR="00A13AA3" w:rsidRPr="00082B6F">
        <w:rPr>
          <w:bCs/>
        </w:rPr>
        <w:t>@co.weber.ut.us</w:t>
      </w:r>
    </w:p>
    <w:p w14:paraId="2BCFEAF5" w14:textId="77777777" w:rsidR="00363E09" w:rsidRPr="00082B6F" w:rsidRDefault="00363E09" w:rsidP="00CE527A">
      <w:pPr>
        <w:pStyle w:val="Info"/>
      </w:pPr>
      <w:r w:rsidRPr="00082B6F">
        <w:tab/>
      </w:r>
      <w:r w:rsidR="00A13AA3" w:rsidRPr="00082B6F">
        <w:t>801-399-8767</w:t>
      </w:r>
    </w:p>
    <w:p w14:paraId="62757D43" w14:textId="77777777" w:rsidR="00267332" w:rsidRPr="00082B6F" w:rsidRDefault="00267332" w:rsidP="00D842B0">
      <w:pPr>
        <w:pStyle w:val="Info"/>
        <w:spacing w:after="240"/>
      </w:pPr>
      <w:r w:rsidRPr="00082B6F">
        <w:rPr>
          <w:rStyle w:val="Strong"/>
        </w:rPr>
        <w:t>R</w:t>
      </w:r>
      <w:r w:rsidR="00363E09" w:rsidRPr="00082B6F">
        <w:rPr>
          <w:rStyle w:val="Strong"/>
        </w:rPr>
        <w:t>eport Reviewer:</w:t>
      </w:r>
      <w:r w:rsidR="00363E09" w:rsidRPr="00082B6F">
        <w:rPr>
          <w:rStyle w:val="Strong"/>
          <w:b w:val="0"/>
          <w:bCs w:val="0"/>
        </w:rPr>
        <w:tab/>
      </w:r>
      <w:r w:rsidR="00DD3C78">
        <w:rPr>
          <w:bCs/>
        </w:rPr>
        <w:t>SB</w:t>
      </w:r>
    </w:p>
    <w:p w14:paraId="50535F63" w14:textId="77777777" w:rsidR="00250C83" w:rsidRPr="00811AAA" w:rsidRDefault="00250C83" w:rsidP="001968C4">
      <w:pPr>
        <w:pStyle w:val="Header1"/>
        <w:rPr>
          <w:sz w:val="22"/>
          <w:szCs w:val="22"/>
        </w:rPr>
      </w:pPr>
      <w:r w:rsidRPr="00811AAA">
        <w:rPr>
          <w:sz w:val="22"/>
          <w:szCs w:val="22"/>
        </w:rPr>
        <w:t>Applicable Ordinances</w:t>
      </w:r>
    </w:p>
    <w:p w14:paraId="297F2FF5" w14:textId="77777777" w:rsidR="00CB6E2B" w:rsidRPr="00CB6E2B" w:rsidRDefault="00CB6E2B" w:rsidP="00CB6E2B">
      <w:pPr>
        <w:pStyle w:val="Conditions"/>
        <w:rPr>
          <w:szCs w:val="20"/>
        </w:rPr>
      </w:pPr>
      <w:r w:rsidRPr="00082B6F">
        <w:rPr>
          <w:szCs w:val="20"/>
        </w:rPr>
        <w:t>Title</w:t>
      </w:r>
      <w:r>
        <w:rPr>
          <w:szCs w:val="20"/>
        </w:rPr>
        <w:t xml:space="preserve"> 101 (General Provisions) 1-7 (Definitions)</w:t>
      </w:r>
    </w:p>
    <w:p w14:paraId="0F5F9F6D" w14:textId="77777777" w:rsidR="00CB6E2B" w:rsidRDefault="00CB6E2B" w:rsidP="00CB6E2B">
      <w:pPr>
        <w:pStyle w:val="Conditions"/>
        <w:rPr>
          <w:szCs w:val="20"/>
        </w:rPr>
      </w:pPr>
      <w:r w:rsidRPr="00082B6F">
        <w:rPr>
          <w:szCs w:val="20"/>
        </w:rPr>
        <w:t xml:space="preserve">Title 104 (Zones) Chapter </w:t>
      </w:r>
      <w:r w:rsidR="009D3F59">
        <w:rPr>
          <w:szCs w:val="20"/>
        </w:rPr>
        <w:t>14</w:t>
      </w:r>
      <w:r w:rsidRPr="00082B6F">
        <w:rPr>
          <w:szCs w:val="20"/>
        </w:rPr>
        <w:t xml:space="preserve"> (</w:t>
      </w:r>
      <w:r w:rsidR="009D3F59">
        <w:rPr>
          <w:szCs w:val="20"/>
        </w:rPr>
        <w:t>Forest Valley 3 Zone</w:t>
      </w:r>
      <w:r w:rsidRPr="00082B6F">
        <w:rPr>
          <w:szCs w:val="20"/>
        </w:rPr>
        <w:t>)</w:t>
      </w:r>
    </w:p>
    <w:p w14:paraId="6273CEC5" w14:textId="77777777" w:rsidR="009D3F59" w:rsidRPr="00CB6E2B" w:rsidRDefault="009D3F59" w:rsidP="00CB6E2B">
      <w:pPr>
        <w:pStyle w:val="Conditions"/>
        <w:rPr>
          <w:szCs w:val="20"/>
        </w:rPr>
      </w:pPr>
      <w:r>
        <w:rPr>
          <w:szCs w:val="20"/>
        </w:rPr>
        <w:t>Title 104 (Zones) Chapter 28 (Ogden Valley Sensitive Lands Overlay District)</w:t>
      </w:r>
    </w:p>
    <w:p w14:paraId="0FD041EC" w14:textId="77777777" w:rsidR="00250C83" w:rsidRDefault="008039F4" w:rsidP="00AF7593">
      <w:pPr>
        <w:pStyle w:val="Conditions"/>
        <w:rPr>
          <w:szCs w:val="20"/>
        </w:rPr>
      </w:pPr>
      <w:r w:rsidRPr="00082B6F">
        <w:rPr>
          <w:szCs w:val="20"/>
        </w:rPr>
        <w:t>Title 106 (Subdivisions)</w:t>
      </w:r>
    </w:p>
    <w:p w14:paraId="437DB2DB" w14:textId="77777777" w:rsidR="00CB6E2B" w:rsidRDefault="009D3F59" w:rsidP="00AF7593">
      <w:pPr>
        <w:pStyle w:val="Conditions"/>
        <w:rPr>
          <w:szCs w:val="20"/>
        </w:rPr>
      </w:pPr>
      <w:r>
        <w:rPr>
          <w:szCs w:val="20"/>
        </w:rPr>
        <w:t>Title 108 (Standards) Chapter 22 (Natural Hazard Areas)</w:t>
      </w:r>
    </w:p>
    <w:p w14:paraId="48435745" w14:textId="77777777" w:rsidR="006577DC" w:rsidRPr="006577DC" w:rsidRDefault="006577DC" w:rsidP="006577DC">
      <w:pPr>
        <w:pStyle w:val="Conditions"/>
      </w:pPr>
      <w:r>
        <w:t>Title 108 (Standards) Chapter 7 (Supplementary and Qualifying Regulations) Section 31 (</w:t>
      </w:r>
      <w:r w:rsidRPr="005D2F8A">
        <w:t xml:space="preserve">Access to a lot/parcel using a private </w:t>
      </w:r>
      <w:r>
        <w:t>right-of-way or access easement)</w:t>
      </w:r>
    </w:p>
    <w:p w14:paraId="10E90684" w14:textId="49B8192C" w:rsidR="00B70F93" w:rsidRDefault="00B70F93" w:rsidP="001968C4">
      <w:pPr>
        <w:pStyle w:val="Header1"/>
        <w:rPr>
          <w:sz w:val="22"/>
          <w:szCs w:val="22"/>
        </w:rPr>
      </w:pPr>
      <w:r>
        <w:rPr>
          <w:sz w:val="22"/>
          <w:szCs w:val="22"/>
        </w:rPr>
        <w:t>Development History</w:t>
      </w:r>
    </w:p>
    <w:p w14:paraId="43E06907" w14:textId="09084D5A" w:rsidR="005D426A" w:rsidRPr="001D57E6" w:rsidRDefault="00B70F93" w:rsidP="00B70F93">
      <w:r w:rsidRPr="001D57E6">
        <w:t>On March 3, 2020</w:t>
      </w:r>
      <w:r w:rsidR="00277904" w:rsidRPr="001D57E6">
        <w:t>,</w:t>
      </w:r>
      <w:r w:rsidRPr="001D57E6">
        <w:t xml:space="preserve"> this proposal was presented before the Ogden Valley Planning Commission for a request for preliminary and final approval. During the public comment portion of the presentation, there wer</w:t>
      </w:r>
      <w:r w:rsidR="00F438BD" w:rsidRPr="001D57E6">
        <w:t>e</w:t>
      </w:r>
      <w:r w:rsidRPr="001D57E6">
        <w:t xml:space="preserve"> several residents who voiced their concerns. Poor roadway conditions within Monastery Cove Phase 1 were raised by several local residents. As a means to address this, I </w:t>
      </w:r>
      <w:r w:rsidR="000467BE" w:rsidRPr="001D57E6">
        <w:t>would refer the Planning C</w:t>
      </w:r>
      <w:r w:rsidRPr="001D57E6">
        <w:t xml:space="preserve">ommission to a traffic analysis that was conducted </w:t>
      </w:r>
      <w:r w:rsidR="005D426A" w:rsidRPr="001D57E6">
        <w:t>i</w:t>
      </w:r>
      <w:r w:rsidR="00F438BD" w:rsidRPr="001D57E6">
        <w:t>n August of 1995 (</w:t>
      </w:r>
      <w:r w:rsidR="00277904" w:rsidRPr="001D57E6">
        <w:t>see E</w:t>
      </w:r>
      <w:r w:rsidR="00F438BD" w:rsidRPr="001D57E6">
        <w:t xml:space="preserve">xhibit I). </w:t>
      </w:r>
      <w:r w:rsidR="005D426A" w:rsidRPr="001D57E6">
        <w:t xml:space="preserve">The </w:t>
      </w:r>
      <w:r w:rsidR="00360D33" w:rsidRPr="001D57E6">
        <w:t>study was done assuming 30 additional lots. Considering that Phase 1 has twenty lots and Phase 2 will have 9 lots and that no subdivisions have been created in this local area, the traffic study may be considered sufficient.</w:t>
      </w:r>
    </w:p>
    <w:p w14:paraId="36AA8660" w14:textId="30A16FD0" w:rsidR="00B70F93" w:rsidRPr="001D57E6" w:rsidRDefault="00F438BD" w:rsidP="00B70F93">
      <w:r w:rsidRPr="001D57E6">
        <w:t>A re</w:t>
      </w:r>
      <w:r w:rsidR="00277904" w:rsidRPr="001D57E6">
        <w:t>oc</w:t>
      </w:r>
      <w:r w:rsidRPr="001D57E6">
        <w:t xml:space="preserve">curring topic of concern from the local residents pertained to the developer of Phase 1, who failed to provide for a pressurized secondary water system, and it was </w:t>
      </w:r>
      <w:r w:rsidR="005D426A" w:rsidRPr="001D57E6">
        <w:t xml:space="preserve">assumed </w:t>
      </w:r>
      <w:r w:rsidR="000467BE" w:rsidRPr="001D57E6">
        <w:t xml:space="preserve">by some folks who live in Phase 1 </w:t>
      </w:r>
      <w:r w:rsidR="005D426A" w:rsidRPr="001D57E6">
        <w:t>that the developer of Phase 2 is responsible to provide a secondary water system</w:t>
      </w:r>
      <w:r w:rsidRPr="001D57E6">
        <w:t xml:space="preserve">. After thoroughly searching the </w:t>
      </w:r>
      <w:r w:rsidR="005D426A" w:rsidRPr="001D57E6">
        <w:t>P</w:t>
      </w:r>
      <w:r w:rsidRPr="001D57E6">
        <w:t>hase 1 subd</w:t>
      </w:r>
      <w:r w:rsidR="008203B2" w:rsidRPr="001D57E6">
        <w:t>iv</w:t>
      </w:r>
      <w:r w:rsidRPr="001D57E6">
        <w:t xml:space="preserve">ision file, </w:t>
      </w:r>
      <w:r w:rsidR="005D426A" w:rsidRPr="001D57E6">
        <w:t>the abstract, and the title report</w:t>
      </w:r>
      <w:r w:rsidR="000467BE" w:rsidRPr="001D57E6">
        <w:t>,</w:t>
      </w:r>
      <w:r w:rsidR="005D426A" w:rsidRPr="001D57E6">
        <w:t xml:space="preserve"> </w:t>
      </w:r>
      <w:r w:rsidRPr="001D57E6">
        <w:t xml:space="preserve">I did not find an agreement that runs with the land that would hold the current developer responsible for providing secondary water. </w:t>
      </w:r>
      <w:r w:rsidR="001D57E6" w:rsidRPr="001D57E6">
        <w:t>The County has determined that the owner of Phase 2 is not responsible for the secondary water improvements for Monastery Cove phase 1.</w:t>
      </w:r>
    </w:p>
    <w:p w14:paraId="5A77D87E" w14:textId="4689009B" w:rsidR="004578A1" w:rsidRPr="00811AAA" w:rsidRDefault="00593192" w:rsidP="001968C4">
      <w:pPr>
        <w:pStyle w:val="Header1"/>
        <w:rPr>
          <w:sz w:val="22"/>
          <w:szCs w:val="22"/>
        </w:rPr>
      </w:pPr>
      <w:r w:rsidRPr="00811AAA">
        <w:rPr>
          <w:sz w:val="22"/>
          <w:szCs w:val="22"/>
        </w:rPr>
        <w:lastRenderedPageBreak/>
        <w:t>Background</w:t>
      </w:r>
    </w:p>
    <w:p w14:paraId="42B93F3A" w14:textId="68DA3145" w:rsidR="00910D47" w:rsidRPr="003D588A" w:rsidRDefault="00910D47" w:rsidP="00910D47">
      <w:pPr>
        <w:rPr>
          <w:rFonts w:cs="Times New Roman"/>
          <w:szCs w:val="20"/>
        </w:rPr>
      </w:pPr>
      <w:r w:rsidRPr="00750065">
        <w:rPr>
          <w:rFonts w:cs="Times New Roman"/>
          <w:szCs w:val="20"/>
        </w:rPr>
        <w:t>The applic</w:t>
      </w:r>
      <w:r w:rsidR="004174BE" w:rsidRPr="00750065">
        <w:rPr>
          <w:rFonts w:cs="Times New Roman"/>
          <w:szCs w:val="20"/>
        </w:rPr>
        <w:t xml:space="preserve">ant </w:t>
      </w:r>
      <w:r w:rsidR="008C593A">
        <w:rPr>
          <w:rFonts w:cs="Times New Roman"/>
          <w:szCs w:val="20"/>
        </w:rPr>
        <w:t>is requesting preliminary</w:t>
      </w:r>
      <w:r w:rsidR="008C593A" w:rsidRPr="003D588A">
        <w:rPr>
          <w:rFonts w:cs="Times New Roman"/>
          <w:szCs w:val="20"/>
        </w:rPr>
        <w:t xml:space="preserve"> </w:t>
      </w:r>
      <w:r w:rsidR="008C593A">
        <w:rPr>
          <w:rFonts w:cs="Times New Roman"/>
          <w:szCs w:val="20"/>
        </w:rPr>
        <w:t>approval of phase 2 of Monastery Cove</w:t>
      </w:r>
      <w:r w:rsidR="004174BE" w:rsidRPr="00750065">
        <w:rPr>
          <w:rFonts w:cs="Times New Roman"/>
          <w:szCs w:val="20"/>
        </w:rPr>
        <w:t xml:space="preserve"> S</w:t>
      </w:r>
      <w:r w:rsidRPr="00750065">
        <w:rPr>
          <w:rFonts w:cs="Times New Roman"/>
          <w:szCs w:val="20"/>
        </w:rPr>
        <w:t xml:space="preserve">ubdivision that will </w:t>
      </w:r>
      <w:r w:rsidR="004174BE" w:rsidRPr="00750065">
        <w:rPr>
          <w:rFonts w:cs="Times New Roman"/>
          <w:szCs w:val="20"/>
        </w:rPr>
        <w:t>have it</w:t>
      </w:r>
      <w:r w:rsidR="008E6C1E">
        <w:rPr>
          <w:rFonts w:cs="Times New Roman"/>
          <w:szCs w:val="20"/>
        </w:rPr>
        <w:t>s sole access from Artist W</w:t>
      </w:r>
      <w:r w:rsidR="004174BE" w:rsidRPr="00750065">
        <w:rPr>
          <w:rFonts w:cs="Times New Roman"/>
          <w:szCs w:val="20"/>
        </w:rPr>
        <w:t>ay. The public right-of-way extended from Artist Way will be 60 feet wide</w:t>
      </w:r>
      <w:r w:rsidRPr="00750065">
        <w:rPr>
          <w:rFonts w:cs="Times New Roman"/>
          <w:szCs w:val="20"/>
        </w:rPr>
        <w:t xml:space="preserve">. </w:t>
      </w:r>
      <w:r w:rsidR="008C593A">
        <w:rPr>
          <w:rFonts w:cs="Times New Roman"/>
          <w:szCs w:val="20"/>
        </w:rPr>
        <w:t>During staff</w:t>
      </w:r>
      <w:r w:rsidR="002D6C9D">
        <w:rPr>
          <w:rFonts w:cs="Times New Roman"/>
          <w:szCs w:val="20"/>
        </w:rPr>
        <w:t>’s</w:t>
      </w:r>
      <w:r w:rsidR="008C593A">
        <w:rPr>
          <w:rFonts w:cs="Times New Roman"/>
          <w:szCs w:val="20"/>
        </w:rPr>
        <w:t xml:space="preserve"> review, a right-</w:t>
      </w:r>
      <w:r w:rsidR="002D6C9D">
        <w:rPr>
          <w:rFonts w:cs="Times New Roman"/>
          <w:szCs w:val="20"/>
        </w:rPr>
        <w:t xml:space="preserve">of-way </w:t>
      </w:r>
      <w:r w:rsidR="008C593A">
        <w:rPr>
          <w:rFonts w:cs="Times New Roman"/>
          <w:szCs w:val="20"/>
        </w:rPr>
        <w:t>connection to 9400 East was considered</w:t>
      </w:r>
      <w:r w:rsidR="009B0C38">
        <w:rPr>
          <w:rFonts w:cs="Times New Roman"/>
          <w:szCs w:val="20"/>
        </w:rPr>
        <w:t>,</w:t>
      </w:r>
      <w:r w:rsidR="008C593A">
        <w:rPr>
          <w:rFonts w:cs="Times New Roman"/>
          <w:szCs w:val="20"/>
        </w:rPr>
        <w:t xml:space="preserve"> however</w:t>
      </w:r>
      <w:r w:rsidR="009B0C38">
        <w:rPr>
          <w:rFonts w:cs="Times New Roman"/>
          <w:szCs w:val="20"/>
        </w:rPr>
        <w:t>,</w:t>
      </w:r>
      <w:r w:rsidR="008C593A">
        <w:rPr>
          <w:rFonts w:cs="Times New Roman"/>
          <w:szCs w:val="20"/>
        </w:rPr>
        <w:t xml:space="preserve"> due to the road</w:t>
      </w:r>
      <w:r w:rsidR="0068149B">
        <w:rPr>
          <w:rFonts w:cs="Times New Roman"/>
          <w:szCs w:val="20"/>
        </w:rPr>
        <w:t xml:space="preserve"> (9400 E)</w:t>
      </w:r>
      <w:r w:rsidR="008C593A">
        <w:rPr>
          <w:rFonts w:cs="Times New Roman"/>
          <w:szCs w:val="20"/>
        </w:rPr>
        <w:t xml:space="preserve"> being private and there</w:t>
      </w:r>
      <w:r w:rsidR="004174BE" w:rsidRPr="00750065">
        <w:rPr>
          <w:rFonts w:cs="Times New Roman"/>
          <w:szCs w:val="20"/>
        </w:rPr>
        <w:t xml:space="preserve"> not </w:t>
      </w:r>
      <w:r w:rsidR="008C593A">
        <w:rPr>
          <w:rFonts w:cs="Times New Roman"/>
          <w:szCs w:val="20"/>
        </w:rPr>
        <w:t xml:space="preserve">being </w:t>
      </w:r>
      <w:r w:rsidR="004174BE" w:rsidRPr="00750065">
        <w:rPr>
          <w:rFonts w:cs="Times New Roman"/>
          <w:szCs w:val="20"/>
        </w:rPr>
        <w:t>suffi</w:t>
      </w:r>
      <w:r w:rsidR="008C593A">
        <w:rPr>
          <w:rFonts w:cs="Times New Roman"/>
          <w:szCs w:val="20"/>
        </w:rPr>
        <w:t xml:space="preserve">cient width at this time, </w:t>
      </w:r>
      <w:r w:rsidR="002D6C9D">
        <w:rPr>
          <w:rFonts w:cs="Times New Roman"/>
          <w:szCs w:val="20"/>
        </w:rPr>
        <w:t xml:space="preserve">the </w:t>
      </w:r>
      <w:r w:rsidR="008C593A">
        <w:rPr>
          <w:rFonts w:cs="Times New Roman"/>
          <w:szCs w:val="20"/>
        </w:rPr>
        <w:t xml:space="preserve">planning staff is not requiring a road connection to 9400 East. However, </w:t>
      </w:r>
      <w:r w:rsidR="00B978B2">
        <w:rPr>
          <w:rFonts w:cs="Times New Roman"/>
          <w:szCs w:val="20"/>
        </w:rPr>
        <w:t>at its</w:t>
      </w:r>
      <w:r w:rsidR="002D6C9D">
        <w:rPr>
          <w:rFonts w:cs="Times New Roman"/>
          <w:szCs w:val="20"/>
        </w:rPr>
        <w:t xml:space="preserve"> discret</w:t>
      </w:r>
      <w:r w:rsidR="008C593A">
        <w:rPr>
          <w:rFonts w:cs="Times New Roman"/>
          <w:szCs w:val="20"/>
        </w:rPr>
        <w:t>ion</w:t>
      </w:r>
      <w:r w:rsidR="00B978B2">
        <w:rPr>
          <w:rFonts w:cs="Times New Roman"/>
          <w:szCs w:val="20"/>
        </w:rPr>
        <w:t>,</w:t>
      </w:r>
      <w:r w:rsidR="00C65679">
        <w:rPr>
          <w:rFonts w:cs="Times New Roman"/>
          <w:szCs w:val="20"/>
        </w:rPr>
        <w:t xml:space="preserve"> </w:t>
      </w:r>
      <w:r w:rsidR="008C593A">
        <w:rPr>
          <w:rFonts w:cs="Times New Roman"/>
          <w:szCs w:val="20"/>
        </w:rPr>
        <w:t xml:space="preserve">the Planning Commission </w:t>
      </w:r>
      <w:r w:rsidR="002D6C9D">
        <w:rPr>
          <w:rFonts w:cs="Times New Roman"/>
          <w:szCs w:val="20"/>
        </w:rPr>
        <w:t xml:space="preserve">may require a dedicated </w:t>
      </w:r>
      <w:r w:rsidR="00B978B2">
        <w:rPr>
          <w:rFonts w:cs="Times New Roman"/>
          <w:szCs w:val="20"/>
        </w:rPr>
        <w:t>right-of-way to extend to the adjacent property (LUC 106-2-1)</w:t>
      </w:r>
      <w:r w:rsidR="002D6C9D">
        <w:rPr>
          <w:rFonts w:cs="Times New Roman"/>
          <w:szCs w:val="20"/>
        </w:rPr>
        <w:t>.</w:t>
      </w:r>
      <w:r w:rsidR="002D6C9D" w:rsidRPr="002D6C9D">
        <w:rPr>
          <w:rFonts w:cs="Times New Roman"/>
          <w:szCs w:val="20"/>
        </w:rPr>
        <w:t xml:space="preserve"> </w:t>
      </w:r>
    </w:p>
    <w:p w14:paraId="57BB6BA9" w14:textId="77777777" w:rsidR="006577DC" w:rsidRPr="006577DC" w:rsidRDefault="00B978B2" w:rsidP="006577DC">
      <w:pPr>
        <w:rPr>
          <w:rFonts w:eastAsia="SimSun"/>
        </w:rPr>
      </w:pPr>
      <w:r>
        <w:rPr>
          <w:rFonts w:eastAsia="SimSun"/>
        </w:rPr>
        <w:t xml:space="preserve">In conjunction with the request for subdivision approval, the applicant is requesting approval of an alternative access to connect lot 208 to the rest of the development. </w:t>
      </w:r>
      <w:r w:rsidR="006577DC" w:rsidRPr="006577DC">
        <w:rPr>
          <w:rFonts w:eastAsia="SimSun"/>
        </w:rPr>
        <w:t>The alternative access option was created as a means for landowners to provide access over, and across areas that restrict the construction of a standard County 66-foot right-of-way. Alternative access applications should be approved as long as the design standards can be implemente</w:t>
      </w:r>
      <w:r w:rsidR="00DC5CFF">
        <w:rPr>
          <w:rFonts w:eastAsia="SimSun"/>
        </w:rPr>
        <w:t>d</w:t>
      </w:r>
      <w:r w:rsidR="006577DC" w:rsidRPr="006577DC">
        <w:rPr>
          <w:rFonts w:eastAsia="SimSun"/>
        </w:rPr>
        <w:t>, and the application meets the criteria in LUC §108-7-31(1)(c) which states:</w:t>
      </w:r>
    </w:p>
    <w:p w14:paraId="4C1E1932" w14:textId="77777777" w:rsidR="00DC5CFF" w:rsidRDefault="006577DC" w:rsidP="00DC5CFF">
      <w:pPr>
        <w:ind w:left="720" w:right="720"/>
        <w:rPr>
          <w:rFonts w:eastAsia="SimSun"/>
          <w:i/>
          <w:sz w:val="18"/>
          <w:szCs w:val="18"/>
        </w:rPr>
      </w:pPr>
      <w:r w:rsidRPr="006577DC">
        <w:rPr>
          <w:rFonts w:eastAsia="SimSun"/>
          <w:i/>
          <w:sz w:val="18"/>
          <w:szCs w:val="18"/>
        </w:rPr>
        <w:t xml:space="preserve">Based on substantial evidence, it shall be shown that it is unfeasible or impractical to extend a street to serve such a </w:t>
      </w:r>
      <w:r w:rsidRPr="006577DC">
        <w:rPr>
          <w:rFonts w:eastAsia="SimSun"/>
          <w:i/>
          <w:noProof/>
          <w:sz w:val="18"/>
          <w:szCs w:val="18"/>
        </w:rPr>
        <w:t>lot</w:t>
      </w:r>
      <w:r w:rsidRPr="006577DC">
        <w:rPr>
          <w:rFonts w:eastAsia="SimSun"/>
          <w:i/>
          <w:sz w:val="18"/>
          <w:szCs w:val="18"/>
        </w:rPr>
        <w:t>/parcel. Financial adversity shall not be considered; however, circumstances that may support an approval of a private right-of-way/access easement as access to a lot/parcel may include but not be limited to unusual soil, topographic, or property boundary conditions.</w:t>
      </w:r>
    </w:p>
    <w:p w14:paraId="39B97519" w14:textId="77777777" w:rsidR="00DC5CFF" w:rsidRDefault="0048623D" w:rsidP="00DC5CFF">
      <w:pPr>
        <w:ind w:right="720"/>
        <w:rPr>
          <w:rFonts w:eastAsia="SimSun"/>
          <w:sz w:val="18"/>
          <w:szCs w:val="18"/>
        </w:rPr>
      </w:pPr>
      <w:r>
        <w:rPr>
          <w:rFonts w:eastAsia="SimSun"/>
          <w:sz w:val="18"/>
          <w:szCs w:val="18"/>
        </w:rPr>
        <w:t xml:space="preserve">See </w:t>
      </w:r>
      <w:r w:rsidRPr="000D7ABA">
        <w:rPr>
          <w:rFonts w:eastAsia="SimSun"/>
          <w:sz w:val="18"/>
          <w:szCs w:val="18"/>
        </w:rPr>
        <w:t xml:space="preserve">Exhibit </w:t>
      </w:r>
      <w:r w:rsidR="008E6C1E" w:rsidRPr="000D7ABA">
        <w:rPr>
          <w:rFonts w:eastAsia="SimSun"/>
          <w:sz w:val="18"/>
          <w:szCs w:val="18"/>
        </w:rPr>
        <w:t>E</w:t>
      </w:r>
      <w:r w:rsidRPr="000D7ABA">
        <w:rPr>
          <w:rFonts w:eastAsia="SimSun"/>
          <w:sz w:val="18"/>
          <w:szCs w:val="18"/>
        </w:rPr>
        <w:t xml:space="preserve"> </w:t>
      </w:r>
      <w:r>
        <w:rPr>
          <w:rFonts w:eastAsia="SimSun"/>
          <w:sz w:val="18"/>
          <w:szCs w:val="18"/>
        </w:rPr>
        <w:t xml:space="preserve">for the narrative </w:t>
      </w:r>
      <w:r w:rsidR="00DC5CFF">
        <w:rPr>
          <w:rFonts w:eastAsia="SimSun"/>
          <w:sz w:val="18"/>
          <w:szCs w:val="18"/>
        </w:rPr>
        <w:t>descr</w:t>
      </w:r>
      <w:r>
        <w:rPr>
          <w:rFonts w:eastAsia="SimSun"/>
          <w:sz w:val="18"/>
          <w:szCs w:val="18"/>
        </w:rPr>
        <w:t>ibing</w:t>
      </w:r>
      <w:r w:rsidR="00DC5CFF">
        <w:rPr>
          <w:rFonts w:eastAsia="SimSun"/>
          <w:sz w:val="18"/>
          <w:szCs w:val="18"/>
        </w:rPr>
        <w:t xml:space="preserve"> </w:t>
      </w:r>
      <w:r>
        <w:rPr>
          <w:rFonts w:eastAsia="SimSun"/>
          <w:sz w:val="18"/>
          <w:szCs w:val="18"/>
        </w:rPr>
        <w:t xml:space="preserve">site conditions that would justify approval of </w:t>
      </w:r>
      <w:r w:rsidR="00DC5CFF">
        <w:rPr>
          <w:rFonts w:eastAsia="SimSun"/>
          <w:sz w:val="18"/>
          <w:szCs w:val="18"/>
        </w:rPr>
        <w:t>an Alternative Access</w:t>
      </w:r>
      <w:r>
        <w:rPr>
          <w:rFonts w:eastAsia="SimSun"/>
          <w:sz w:val="18"/>
          <w:szCs w:val="18"/>
        </w:rPr>
        <w:t>.</w:t>
      </w:r>
      <w:r w:rsidR="008E6C1E">
        <w:rPr>
          <w:rFonts w:eastAsia="SimSun"/>
          <w:sz w:val="18"/>
          <w:szCs w:val="18"/>
        </w:rPr>
        <w:t xml:space="preserve"> Also, see Exhibit E</w:t>
      </w:r>
      <w:r w:rsidR="00DC5CFF">
        <w:rPr>
          <w:rFonts w:eastAsia="SimSun"/>
          <w:sz w:val="18"/>
          <w:szCs w:val="18"/>
        </w:rPr>
        <w:t xml:space="preserve"> for the construction plan indicating compliance with safety, design, and lot standards.</w:t>
      </w:r>
    </w:p>
    <w:p w14:paraId="1ACE0312" w14:textId="77777777" w:rsidR="009B0C38" w:rsidRPr="009B0C38" w:rsidRDefault="009B0C38" w:rsidP="009B0C38">
      <w:pPr>
        <w:ind w:right="720"/>
        <w:rPr>
          <w:rFonts w:eastAsia="SimSun"/>
          <w:sz w:val="18"/>
          <w:szCs w:val="18"/>
        </w:rPr>
      </w:pPr>
      <w:r w:rsidRPr="009B0C38">
        <w:rPr>
          <w:rFonts w:eastAsia="SimSun"/>
          <w:sz w:val="18"/>
          <w:szCs w:val="18"/>
        </w:rPr>
        <w:t>As part of the approval process, the proposal has been reviewed against the current Weber County Land Use Code (LUC), and the standards of the FV-3 zone found in LUC §104-14. The following section is a brief analysis of this project against current land use regulations.</w:t>
      </w:r>
    </w:p>
    <w:p w14:paraId="6C588BD9" w14:textId="77777777" w:rsidR="00910D47" w:rsidRPr="00910D47" w:rsidRDefault="00910D47" w:rsidP="00910D47">
      <w:pPr>
        <w:pStyle w:val="Header1"/>
      </w:pPr>
      <w:r w:rsidRPr="00910D47">
        <w:t>Analysis</w:t>
      </w:r>
    </w:p>
    <w:p w14:paraId="1BF9FA85" w14:textId="77777777" w:rsidR="00910D47" w:rsidRPr="009B0C38" w:rsidRDefault="00910D47" w:rsidP="00910D47">
      <w:pPr>
        <w:rPr>
          <w:rFonts w:cs="Times New Roman"/>
          <w:szCs w:val="20"/>
        </w:rPr>
      </w:pPr>
      <w:r w:rsidRPr="009B0C38">
        <w:rPr>
          <w:rFonts w:cs="Times New Roman"/>
          <w:i/>
          <w:szCs w:val="20"/>
          <w:u w:val="single"/>
        </w:rPr>
        <w:t>General Plan</w:t>
      </w:r>
      <w:r w:rsidRPr="009B0C38">
        <w:rPr>
          <w:rFonts w:cs="Times New Roman"/>
          <w:szCs w:val="20"/>
        </w:rPr>
        <w:t xml:space="preserve">: This proposal is in conformity with </w:t>
      </w:r>
      <w:r w:rsidR="008E6C1E">
        <w:rPr>
          <w:rFonts w:cs="Times New Roman"/>
          <w:szCs w:val="20"/>
        </w:rPr>
        <w:t xml:space="preserve">the </w:t>
      </w:r>
      <w:r w:rsidRPr="009B0C38">
        <w:rPr>
          <w:rFonts w:cs="Times New Roman"/>
          <w:szCs w:val="20"/>
        </w:rPr>
        <w:t>Ogden Valley General Plan (OVGP) by encouraging low-density devel</w:t>
      </w:r>
      <w:r w:rsidR="009B0C38" w:rsidRPr="009B0C38">
        <w:rPr>
          <w:rFonts w:cs="Times New Roman"/>
          <w:szCs w:val="20"/>
        </w:rPr>
        <w:t>opment</w:t>
      </w:r>
      <w:r w:rsidRPr="009B0C38">
        <w:rPr>
          <w:rFonts w:cs="Times New Roman"/>
          <w:szCs w:val="20"/>
        </w:rPr>
        <w:t xml:space="preserve"> (see page 21 of the OVGP).</w:t>
      </w:r>
    </w:p>
    <w:p w14:paraId="600C8F5D" w14:textId="77777777" w:rsidR="00910D47" w:rsidRPr="009B0C38" w:rsidRDefault="00910D47" w:rsidP="00910D47">
      <w:pPr>
        <w:rPr>
          <w:rFonts w:cs="Times New Roman"/>
          <w:szCs w:val="20"/>
        </w:rPr>
      </w:pPr>
      <w:r w:rsidRPr="009B0C38">
        <w:rPr>
          <w:rFonts w:cs="Times New Roman"/>
          <w:i/>
          <w:szCs w:val="20"/>
          <w:u w:val="single"/>
        </w:rPr>
        <w:t>Zoning</w:t>
      </w:r>
      <w:r w:rsidRPr="009B0C38">
        <w:rPr>
          <w:rFonts w:cs="Times New Roman"/>
          <w:szCs w:val="20"/>
        </w:rPr>
        <w:t>: The property is located in the FV-3 Zone. The purpose of this zone is stated in the LUC §104-14-1.</w:t>
      </w:r>
    </w:p>
    <w:p w14:paraId="5CE4D4D3" w14:textId="77777777" w:rsidR="00910D47" w:rsidRPr="009B0C38" w:rsidRDefault="00910D47" w:rsidP="00910D47">
      <w:pPr>
        <w:rPr>
          <w:rFonts w:cs="Times New Roman"/>
          <w:i/>
          <w:szCs w:val="20"/>
        </w:rPr>
      </w:pPr>
      <w:r w:rsidRPr="009B0C38">
        <w:rPr>
          <w:rFonts w:cs="Times New Roman"/>
          <w:i/>
          <w:szCs w:val="20"/>
        </w:rPr>
        <w:t>“The purpose of the Forest Valley Zone, FV-3 is to provide an area for residential development in a forest setting at a low density, as well as to protect as much as possible the naturalistic environment of the development.”</w:t>
      </w:r>
    </w:p>
    <w:p w14:paraId="51C58E06" w14:textId="77777777" w:rsidR="00910D47" w:rsidRPr="003D588A" w:rsidRDefault="008E6C1E" w:rsidP="00910D47">
      <w:pPr>
        <w:rPr>
          <w:rFonts w:cs="Times New Roman"/>
          <w:szCs w:val="20"/>
        </w:rPr>
      </w:pPr>
      <w:r>
        <w:rPr>
          <w:rFonts w:cs="Times New Roman"/>
          <w:i/>
          <w:szCs w:val="20"/>
          <w:u w:val="single"/>
        </w:rPr>
        <w:t>Drinking-</w:t>
      </w:r>
      <w:r w:rsidR="00910D47" w:rsidRPr="00282FC2">
        <w:rPr>
          <w:rFonts w:cs="Times New Roman"/>
          <w:i/>
          <w:szCs w:val="20"/>
          <w:u w:val="single"/>
        </w:rPr>
        <w:t>Water Source Protection Zone</w:t>
      </w:r>
      <w:r w:rsidR="00910D47" w:rsidRPr="00586D8C">
        <w:rPr>
          <w:rFonts w:cs="Times New Roman"/>
          <w:szCs w:val="20"/>
        </w:rPr>
        <w:t xml:space="preserve">: </w:t>
      </w:r>
      <w:r w:rsidR="00586D8C" w:rsidRPr="00586D8C">
        <w:rPr>
          <w:rFonts w:cs="Times New Roman"/>
          <w:szCs w:val="20"/>
        </w:rPr>
        <w:t xml:space="preserve">Each operating well location with its associated 100’ radius well protection area </w:t>
      </w:r>
      <w:r w:rsidR="009744D7">
        <w:rPr>
          <w:rFonts w:cs="Times New Roman"/>
          <w:szCs w:val="20"/>
        </w:rPr>
        <w:t xml:space="preserve">is depicted </w:t>
      </w:r>
      <w:r w:rsidR="00586D8C" w:rsidRPr="00586D8C">
        <w:rPr>
          <w:rFonts w:cs="Times New Roman"/>
          <w:szCs w:val="20"/>
        </w:rPr>
        <w:t>on the plat pursuant to LUC 106-1-5 (a)(6).</w:t>
      </w:r>
      <w:r w:rsidR="00910D47" w:rsidRPr="00586D8C">
        <w:rPr>
          <w:rFonts w:cs="Times New Roman"/>
          <w:szCs w:val="20"/>
        </w:rPr>
        <w:t xml:space="preserve"> </w:t>
      </w:r>
    </w:p>
    <w:p w14:paraId="22E6612F" w14:textId="77777777" w:rsidR="00B32D80" w:rsidRDefault="00910D47" w:rsidP="00910D47">
      <w:pPr>
        <w:rPr>
          <w:rFonts w:cs="Times New Roman"/>
          <w:szCs w:val="20"/>
        </w:rPr>
      </w:pPr>
      <w:r w:rsidRPr="00F97A06">
        <w:rPr>
          <w:rFonts w:cs="Times New Roman"/>
          <w:i/>
          <w:szCs w:val="20"/>
          <w:u w:val="single"/>
        </w:rPr>
        <w:t>Natural Hazards</w:t>
      </w:r>
      <w:r w:rsidR="00B32D80">
        <w:rPr>
          <w:rFonts w:cs="Times New Roman"/>
          <w:szCs w:val="20"/>
        </w:rPr>
        <w:t xml:space="preserve">: </w:t>
      </w:r>
      <w:r w:rsidR="00B70895">
        <w:rPr>
          <w:rFonts w:cs="Times New Roman"/>
          <w:szCs w:val="20"/>
        </w:rPr>
        <w:t>Western Geologic, has prepared a Geologic Hazard Reconnaissance</w:t>
      </w:r>
      <w:r w:rsidR="00F97A06">
        <w:rPr>
          <w:rFonts w:cs="Times New Roman"/>
          <w:szCs w:val="20"/>
        </w:rPr>
        <w:t xml:space="preserve"> </w:t>
      </w:r>
      <w:r w:rsidR="00B70895">
        <w:rPr>
          <w:rFonts w:cs="Times New Roman"/>
          <w:szCs w:val="20"/>
        </w:rPr>
        <w:t xml:space="preserve">dated October </w:t>
      </w:r>
      <w:r w:rsidR="00F97A06">
        <w:rPr>
          <w:rFonts w:cs="Times New Roman"/>
          <w:szCs w:val="20"/>
        </w:rPr>
        <w:t>3, 2019</w:t>
      </w:r>
      <w:r w:rsidRPr="00B32D80">
        <w:rPr>
          <w:rFonts w:cs="Times New Roman"/>
          <w:szCs w:val="20"/>
        </w:rPr>
        <w:t xml:space="preserve">. </w:t>
      </w:r>
      <w:r w:rsidR="006B32E1">
        <w:rPr>
          <w:rFonts w:cs="Times New Roman"/>
          <w:szCs w:val="20"/>
        </w:rPr>
        <w:t>The</w:t>
      </w:r>
      <w:r w:rsidR="00B32D80">
        <w:rPr>
          <w:rFonts w:cs="Times New Roman"/>
          <w:szCs w:val="20"/>
        </w:rPr>
        <w:t xml:space="preserve"> geologic reconnaissance was conducted for potenti</w:t>
      </w:r>
      <w:r w:rsidR="00D87F73">
        <w:rPr>
          <w:rFonts w:cs="Times New Roman"/>
          <w:szCs w:val="20"/>
        </w:rPr>
        <w:t>al home sites shown in exhibit G</w:t>
      </w:r>
      <w:r w:rsidR="00B32D80">
        <w:rPr>
          <w:rFonts w:cs="Times New Roman"/>
          <w:szCs w:val="20"/>
        </w:rPr>
        <w:t>. The hazards and their associated risk level are as follows:</w:t>
      </w:r>
    </w:p>
    <w:p w14:paraId="7B2B1C37" w14:textId="77777777" w:rsidR="00B32D80" w:rsidRDefault="00B32D80" w:rsidP="009F4F8B">
      <w:pPr>
        <w:spacing w:after="0"/>
        <w:rPr>
          <w:rFonts w:cs="Times New Roman"/>
          <w:szCs w:val="20"/>
        </w:rPr>
      </w:pPr>
      <w:r>
        <w:rPr>
          <w:rFonts w:cs="Times New Roman"/>
          <w:szCs w:val="20"/>
        </w:rPr>
        <w:t>Earthquake Ground Shaking – High</w:t>
      </w:r>
    </w:p>
    <w:p w14:paraId="3FE66982" w14:textId="77777777" w:rsidR="00B32D80" w:rsidRDefault="00B32D80" w:rsidP="009F4F8B">
      <w:pPr>
        <w:spacing w:after="0"/>
        <w:rPr>
          <w:rFonts w:cs="Times New Roman"/>
          <w:szCs w:val="20"/>
        </w:rPr>
      </w:pPr>
      <w:r>
        <w:rPr>
          <w:rFonts w:cs="Times New Roman"/>
          <w:szCs w:val="20"/>
        </w:rPr>
        <w:t>Stream Flooding – Medium</w:t>
      </w:r>
    </w:p>
    <w:p w14:paraId="056A8010" w14:textId="77777777" w:rsidR="00B32D80" w:rsidRDefault="00B32D80" w:rsidP="009F4F8B">
      <w:pPr>
        <w:rPr>
          <w:rFonts w:cs="Times New Roman"/>
          <w:szCs w:val="20"/>
        </w:rPr>
      </w:pPr>
      <w:r>
        <w:rPr>
          <w:rFonts w:cs="Times New Roman"/>
          <w:szCs w:val="20"/>
        </w:rPr>
        <w:t>Shallow Groundwater – Medium</w:t>
      </w:r>
    </w:p>
    <w:p w14:paraId="61BFA580" w14:textId="0EFBB95F" w:rsidR="00910D47" w:rsidRPr="00B70895" w:rsidRDefault="00B70895" w:rsidP="00910D47">
      <w:pPr>
        <w:rPr>
          <w:rFonts w:cs="Times New Roman"/>
          <w:szCs w:val="20"/>
        </w:rPr>
      </w:pPr>
      <w:r w:rsidRPr="00B70895">
        <w:rPr>
          <w:rFonts w:cs="Times New Roman"/>
          <w:szCs w:val="20"/>
        </w:rPr>
        <w:t>The Conclusions and R</w:t>
      </w:r>
      <w:r w:rsidR="009F4F8B">
        <w:rPr>
          <w:rFonts w:cs="Times New Roman"/>
          <w:szCs w:val="20"/>
        </w:rPr>
        <w:t>ecommendations</w:t>
      </w:r>
      <w:r w:rsidR="0004497D">
        <w:rPr>
          <w:rFonts w:cs="Times New Roman"/>
          <w:szCs w:val="20"/>
        </w:rPr>
        <w:t xml:space="preserve"> </w:t>
      </w:r>
      <w:r w:rsidRPr="00B70895">
        <w:rPr>
          <w:rFonts w:cs="Times New Roman"/>
          <w:szCs w:val="20"/>
        </w:rPr>
        <w:t xml:space="preserve">pages </w:t>
      </w:r>
      <w:r w:rsidR="00267CF2">
        <w:rPr>
          <w:rFonts w:cs="Times New Roman"/>
          <w:szCs w:val="20"/>
        </w:rPr>
        <w:t>of the geologic reconnaissance</w:t>
      </w:r>
      <w:r w:rsidR="00267CF2" w:rsidRPr="00B70895">
        <w:rPr>
          <w:rFonts w:cs="Times New Roman"/>
          <w:szCs w:val="20"/>
        </w:rPr>
        <w:t xml:space="preserve"> </w:t>
      </w:r>
      <w:r w:rsidR="009F4F8B">
        <w:rPr>
          <w:rFonts w:cs="Times New Roman"/>
          <w:szCs w:val="20"/>
        </w:rPr>
        <w:t>are included</w:t>
      </w:r>
      <w:r w:rsidRPr="00B70895">
        <w:rPr>
          <w:rFonts w:cs="Times New Roman"/>
          <w:szCs w:val="20"/>
        </w:rPr>
        <w:t xml:space="preserve"> in </w:t>
      </w:r>
      <w:r w:rsidR="00602C11">
        <w:rPr>
          <w:rFonts w:cs="Times New Roman"/>
          <w:szCs w:val="20"/>
        </w:rPr>
        <w:t>this</w:t>
      </w:r>
      <w:r w:rsidR="009F4F8B">
        <w:rPr>
          <w:rFonts w:cs="Times New Roman"/>
          <w:szCs w:val="20"/>
        </w:rPr>
        <w:t xml:space="preserve"> </w:t>
      </w:r>
      <w:r w:rsidR="00D87F73">
        <w:rPr>
          <w:rFonts w:cs="Times New Roman"/>
          <w:szCs w:val="20"/>
        </w:rPr>
        <w:t xml:space="preserve">staff </w:t>
      </w:r>
      <w:r w:rsidR="009F4F8B">
        <w:rPr>
          <w:rFonts w:cs="Times New Roman"/>
          <w:szCs w:val="20"/>
        </w:rPr>
        <w:t xml:space="preserve">report as </w:t>
      </w:r>
      <w:r w:rsidR="00267CF2">
        <w:rPr>
          <w:rFonts w:cs="Times New Roman"/>
          <w:szCs w:val="20"/>
        </w:rPr>
        <w:t>Exhibit F</w:t>
      </w:r>
      <w:r w:rsidRPr="00B70895">
        <w:rPr>
          <w:rFonts w:cs="Times New Roman"/>
          <w:szCs w:val="20"/>
        </w:rPr>
        <w:t>.</w:t>
      </w:r>
    </w:p>
    <w:p w14:paraId="103D087A" w14:textId="77777777" w:rsidR="00910D47" w:rsidRPr="000B1C06" w:rsidRDefault="00910D47" w:rsidP="00910D47">
      <w:pPr>
        <w:rPr>
          <w:rFonts w:cs="Times New Roman"/>
          <w:szCs w:val="20"/>
        </w:rPr>
      </w:pPr>
      <w:r w:rsidRPr="000B1C06">
        <w:rPr>
          <w:rFonts w:cs="Times New Roman"/>
          <w:i/>
          <w:szCs w:val="20"/>
          <w:u w:val="single"/>
        </w:rPr>
        <w:t>Flood Zone</w:t>
      </w:r>
      <w:r w:rsidRPr="000B1C06">
        <w:rPr>
          <w:rFonts w:cs="Times New Roman"/>
          <w:szCs w:val="20"/>
        </w:rPr>
        <w:t xml:space="preserve">: This parcel </w:t>
      </w:r>
      <w:r w:rsidR="000B1C06" w:rsidRPr="000B1C06">
        <w:rPr>
          <w:rFonts w:cs="Times New Roman"/>
          <w:szCs w:val="20"/>
        </w:rPr>
        <w:t xml:space="preserve">and the lands surrounding it are </w:t>
      </w:r>
      <w:r w:rsidRPr="000B1C06">
        <w:rPr>
          <w:rFonts w:cs="Times New Roman"/>
          <w:szCs w:val="20"/>
        </w:rPr>
        <w:t>within an area of minimal flood hazard and determined to be ou</w:t>
      </w:r>
      <w:r w:rsidR="000B1C06">
        <w:rPr>
          <w:rFonts w:cs="Times New Roman"/>
          <w:szCs w:val="20"/>
        </w:rPr>
        <w:t>tside the 500-year flood level.</w:t>
      </w:r>
    </w:p>
    <w:p w14:paraId="107AF628" w14:textId="41CD969A" w:rsidR="00910D47" w:rsidRPr="003D588A" w:rsidRDefault="00910D47" w:rsidP="00910D47">
      <w:pPr>
        <w:rPr>
          <w:rFonts w:cs="Times New Roman"/>
          <w:szCs w:val="20"/>
        </w:rPr>
      </w:pPr>
      <w:r w:rsidRPr="00BD0084">
        <w:rPr>
          <w:rFonts w:cs="Times New Roman"/>
          <w:i/>
          <w:szCs w:val="20"/>
          <w:u w:val="single"/>
        </w:rPr>
        <w:t>Sensitive Lands</w:t>
      </w:r>
      <w:r w:rsidR="00F203D0" w:rsidRPr="00BD0084">
        <w:rPr>
          <w:rFonts w:cs="Times New Roman"/>
          <w:szCs w:val="20"/>
        </w:rPr>
        <w:t xml:space="preserve">: </w:t>
      </w:r>
      <w:r w:rsidR="00BD0084" w:rsidRPr="00BD0084">
        <w:rPr>
          <w:rFonts w:cs="Times New Roman"/>
          <w:szCs w:val="20"/>
        </w:rPr>
        <w:t xml:space="preserve">Weber County Sensitive Lands Map indicates the presence of </w:t>
      </w:r>
      <w:r w:rsidR="00DC5CFF" w:rsidRPr="00BD0084">
        <w:rPr>
          <w:rFonts w:cs="Times New Roman"/>
          <w:szCs w:val="20"/>
        </w:rPr>
        <w:t>a</w:t>
      </w:r>
      <w:r w:rsidR="00BD0084" w:rsidRPr="00BD0084">
        <w:rPr>
          <w:rFonts w:cs="Times New Roman"/>
          <w:szCs w:val="20"/>
        </w:rPr>
        <w:t xml:space="preserve"> natural ephemeral stream</w:t>
      </w:r>
      <w:r w:rsidRPr="00BD0084">
        <w:rPr>
          <w:rFonts w:cs="Times New Roman"/>
          <w:szCs w:val="20"/>
        </w:rPr>
        <w:t xml:space="preserve"> that will be crossed during the construction of the </w:t>
      </w:r>
      <w:r w:rsidR="00BD0084" w:rsidRPr="00BD0084">
        <w:rPr>
          <w:rFonts w:cs="Times New Roman"/>
          <w:szCs w:val="20"/>
        </w:rPr>
        <w:t>public road</w:t>
      </w:r>
      <w:r w:rsidR="00BD0084" w:rsidRPr="003D588A">
        <w:rPr>
          <w:rFonts w:cs="Times New Roman"/>
          <w:szCs w:val="20"/>
        </w:rPr>
        <w:t>.</w:t>
      </w:r>
      <w:r w:rsidR="00C65679">
        <w:rPr>
          <w:rFonts w:cs="Times New Roman"/>
          <w:szCs w:val="20"/>
        </w:rPr>
        <w:t xml:space="preserve"> The dedication plat shows the stream centerline and the stream corridor setback.</w:t>
      </w:r>
      <w:r w:rsidR="00BD0084" w:rsidRPr="003D588A">
        <w:rPr>
          <w:rFonts w:cs="Times New Roman"/>
          <w:szCs w:val="20"/>
        </w:rPr>
        <w:t xml:space="preserve"> </w:t>
      </w:r>
    </w:p>
    <w:p w14:paraId="58421B18" w14:textId="2F98340B" w:rsidR="00910D47" w:rsidRPr="003D588A" w:rsidRDefault="00910D47" w:rsidP="00910D47">
      <w:pPr>
        <w:rPr>
          <w:rFonts w:cs="Times New Roman"/>
          <w:szCs w:val="20"/>
        </w:rPr>
      </w:pPr>
      <w:r w:rsidRPr="00F203D0">
        <w:rPr>
          <w:rFonts w:cs="Times New Roman"/>
          <w:i/>
          <w:szCs w:val="20"/>
          <w:u w:val="single"/>
        </w:rPr>
        <w:t>Secondary</w:t>
      </w:r>
      <w:r w:rsidR="009744D7">
        <w:rPr>
          <w:rFonts w:cs="Times New Roman"/>
          <w:i/>
          <w:szCs w:val="20"/>
          <w:u w:val="single"/>
        </w:rPr>
        <w:t xml:space="preserve"> and Culinary</w:t>
      </w:r>
      <w:r w:rsidRPr="00F203D0">
        <w:rPr>
          <w:rFonts w:cs="Times New Roman"/>
          <w:i/>
          <w:szCs w:val="20"/>
          <w:u w:val="single"/>
        </w:rPr>
        <w:t xml:space="preserve"> Water</w:t>
      </w:r>
      <w:r w:rsidR="00F203D0" w:rsidRPr="00F203D0">
        <w:rPr>
          <w:rFonts w:cs="Times New Roman"/>
          <w:szCs w:val="20"/>
        </w:rPr>
        <w:t xml:space="preserve">: </w:t>
      </w:r>
      <w:r w:rsidR="009744D7">
        <w:rPr>
          <w:rFonts w:cs="Times New Roman"/>
          <w:szCs w:val="20"/>
        </w:rPr>
        <w:t xml:space="preserve">The owner has petitioned </w:t>
      </w:r>
      <w:r w:rsidRPr="00F203D0">
        <w:rPr>
          <w:rFonts w:cs="Times New Roman"/>
          <w:szCs w:val="20"/>
        </w:rPr>
        <w:t xml:space="preserve">Weber Basin </w:t>
      </w:r>
      <w:r w:rsidR="00F203D0" w:rsidRPr="00F203D0">
        <w:rPr>
          <w:rFonts w:cs="Times New Roman"/>
          <w:szCs w:val="20"/>
        </w:rPr>
        <w:t>Water</w:t>
      </w:r>
      <w:r w:rsidRPr="00F203D0">
        <w:rPr>
          <w:rFonts w:cs="Times New Roman"/>
          <w:szCs w:val="20"/>
        </w:rPr>
        <w:t xml:space="preserve"> District</w:t>
      </w:r>
      <w:r w:rsidR="00C65679">
        <w:rPr>
          <w:rFonts w:cs="Times New Roman"/>
          <w:szCs w:val="20"/>
        </w:rPr>
        <w:t>, and the district has approved</w:t>
      </w:r>
      <w:r w:rsidR="009744D7">
        <w:rPr>
          <w:rFonts w:cs="Times New Roman"/>
          <w:szCs w:val="20"/>
        </w:rPr>
        <w:t xml:space="preserve"> water allotments that may be used for both </w:t>
      </w:r>
      <w:r w:rsidR="00F203D0">
        <w:rPr>
          <w:rFonts w:cs="Times New Roman"/>
          <w:szCs w:val="20"/>
        </w:rPr>
        <w:t>irrigation and culinary purposes</w:t>
      </w:r>
      <w:r w:rsidR="00C65679">
        <w:rPr>
          <w:rFonts w:cs="Times New Roman"/>
          <w:szCs w:val="20"/>
        </w:rPr>
        <w:t xml:space="preserve"> as shown in Exhibit G</w:t>
      </w:r>
      <w:r w:rsidR="00F203D0">
        <w:rPr>
          <w:rFonts w:cs="Times New Roman"/>
          <w:szCs w:val="20"/>
        </w:rPr>
        <w:t>.</w:t>
      </w:r>
      <w:r w:rsidR="0004497D">
        <w:rPr>
          <w:rFonts w:cs="Times New Roman"/>
          <w:szCs w:val="20"/>
        </w:rPr>
        <w:t xml:space="preserve"> </w:t>
      </w:r>
    </w:p>
    <w:p w14:paraId="7B165B41" w14:textId="77777777" w:rsidR="00910D47" w:rsidRPr="00F203D0" w:rsidRDefault="009744D7" w:rsidP="00910D47">
      <w:pPr>
        <w:rPr>
          <w:rFonts w:cs="Times New Roman"/>
          <w:szCs w:val="20"/>
        </w:rPr>
      </w:pPr>
      <w:r>
        <w:rPr>
          <w:rFonts w:cs="Times New Roman"/>
          <w:i/>
          <w:szCs w:val="20"/>
          <w:u w:val="single"/>
        </w:rPr>
        <w:t>Operational Wells</w:t>
      </w:r>
      <w:r w:rsidR="00910D47" w:rsidRPr="00F203D0">
        <w:rPr>
          <w:rFonts w:cs="Times New Roman"/>
          <w:szCs w:val="20"/>
        </w:rPr>
        <w:t xml:space="preserve">: </w:t>
      </w:r>
      <w:r>
        <w:rPr>
          <w:rFonts w:cs="Times New Roman"/>
          <w:szCs w:val="20"/>
        </w:rPr>
        <w:t>L</w:t>
      </w:r>
      <w:r w:rsidR="008E6C1E">
        <w:rPr>
          <w:rFonts w:cs="Times New Roman"/>
          <w:szCs w:val="20"/>
        </w:rPr>
        <w:t>ot</w:t>
      </w:r>
      <w:r>
        <w:rPr>
          <w:rFonts w:cs="Times New Roman"/>
          <w:szCs w:val="20"/>
        </w:rPr>
        <w:t xml:space="preserve"> </w:t>
      </w:r>
      <w:r w:rsidR="008E6C1E">
        <w:rPr>
          <w:rFonts w:cs="Times New Roman"/>
          <w:szCs w:val="20"/>
        </w:rPr>
        <w:t xml:space="preserve">number </w:t>
      </w:r>
      <w:r>
        <w:rPr>
          <w:rFonts w:cs="Times New Roman"/>
          <w:szCs w:val="20"/>
        </w:rPr>
        <w:t xml:space="preserve">207 and 209 contain functioning wells. The owner has provided a </w:t>
      </w:r>
      <w:r w:rsidR="00F203D0" w:rsidRPr="00F203D0">
        <w:rPr>
          <w:rFonts w:cs="Times New Roman"/>
          <w:szCs w:val="20"/>
        </w:rPr>
        <w:t xml:space="preserve">Well Driller Report </w:t>
      </w:r>
      <w:r>
        <w:rPr>
          <w:rFonts w:cs="Times New Roman"/>
          <w:szCs w:val="20"/>
        </w:rPr>
        <w:t>attached as Exhibit B.</w:t>
      </w:r>
      <w:r w:rsidR="00F203D0" w:rsidRPr="00F203D0">
        <w:rPr>
          <w:rFonts w:cs="Times New Roman"/>
          <w:szCs w:val="20"/>
        </w:rPr>
        <w:t xml:space="preserve"> </w:t>
      </w:r>
    </w:p>
    <w:p w14:paraId="23B7D044" w14:textId="77777777" w:rsidR="006577DC" w:rsidRPr="003D588A" w:rsidRDefault="00910D47" w:rsidP="00910D47">
      <w:pPr>
        <w:rPr>
          <w:rFonts w:cs="Times New Roman"/>
          <w:szCs w:val="20"/>
        </w:rPr>
      </w:pPr>
      <w:r w:rsidRPr="00BD0084">
        <w:rPr>
          <w:rFonts w:cs="Times New Roman"/>
          <w:i/>
          <w:szCs w:val="20"/>
          <w:u w:val="single"/>
        </w:rPr>
        <w:t>Sanitary System</w:t>
      </w:r>
      <w:r w:rsidRPr="00BD0084">
        <w:rPr>
          <w:rFonts w:cs="Times New Roman"/>
          <w:szCs w:val="20"/>
        </w:rPr>
        <w:t xml:space="preserve">: Weber-Morgan </w:t>
      </w:r>
      <w:r w:rsidR="00354B7C">
        <w:rPr>
          <w:rFonts w:cs="Times New Roman"/>
          <w:szCs w:val="20"/>
        </w:rPr>
        <w:t>Health Department has provided</w:t>
      </w:r>
      <w:r w:rsidRPr="00BD0084">
        <w:rPr>
          <w:rFonts w:cs="Times New Roman"/>
          <w:szCs w:val="20"/>
        </w:rPr>
        <w:t xml:space="preserve"> feasibility letter</w:t>
      </w:r>
      <w:r w:rsidR="00354B7C">
        <w:rPr>
          <w:rFonts w:cs="Times New Roman"/>
          <w:szCs w:val="20"/>
        </w:rPr>
        <w:t>s</w:t>
      </w:r>
      <w:r w:rsidRPr="00BD0084">
        <w:rPr>
          <w:rFonts w:cs="Times New Roman"/>
          <w:szCs w:val="20"/>
        </w:rPr>
        <w:t xml:space="preserve"> </w:t>
      </w:r>
      <w:r w:rsidR="00BD0084" w:rsidRPr="00BD0084">
        <w:rPr>
          <w:rFonts w:cs="Times New Roman"/>
          <w:szCs w:val="20"/>
        </w:rPr>
        <w:t xml:space="preserve">for nine lots within phase 2 that </w:t>
      </w:r>
      <w:r w:rsidRPr="00BD0084">
        <w:rPr>
          <w:rFonts w:cs="Times New Roman"/>
          <w:szCs w:val="20"/>
        </w:rPr>
        <w:t xml:space="preserve">are within the range of acceptability for utilization </w:t>
      </w:r>
      <w:r w:rsidR="00354B7C" w:rsidRPr="00354B7C">
        <w:rPr>
          <w:rFonts w:cs="Times New Roman"/>
          <w:szCs w:val="20"/>
        </w:rPr>
        <w:t>septic</w:t>
      </w:r>
      <w:r w:rsidRPr="00354B7C">
        <w:rPr>
          <w:rFonts w:cs="Times New Roman"/>
          <w:szCs w:val="20"/>
        </w:rPr>
        <w:t xml:space="preserve"> system</w:t>
      </w:r>
      <w:r w:rsidR="00354B7C">
        <w:rPr>
          <w:rFonts w:cs="Times New Roman"/>
          <w:szCs w:val="20"/>
        </w:rPr>
        <w:t>. For information regarding the specific type of system</w:t>
      </w:r>
      <w:r w:rsidR="00584890">
        <w:rPr>
          <w:rFonts w:cs="Times New Roman"/>
          <w:szCs w:val="20"/>
        </w:rPr>
        <w:t xml:space="preserve"> for each lot see E</w:t>
      </w:r>
      <w:r w:rsidR="009F4F8B">
        <w:rPr>
          <w:rFonts w:cs="Times New Roman"/>
          <w:szCs w:val="20"/>
        </w:rPr>
        <w:t>xhibit D</w:t>
      </w:r>
      <w:r w:rsidRPr="00354B7C">
        <w:rPr>
          <w:rFonts w:cs="Times New Roman"/>
          <w:szCs w:val="20"/>
        </w:rPr>
        <w:t xml:space="preserve">. </w:t>
      </w:r>
      <w:r w:rsidR="00BD0084" w:rsidRPr="00354B7C">
        <w:rPr>
          <w:rFonts w:cs="Times New Roman"/>
          <w:szCs w:val="20"/>
        </w:rPr>
        <w:t xml:space="preserve">Water table monitoring is </w:t>
      </w:r>
      <w:r w:rsidR="00354B7C">
        <w:rPr>
          <w:rFonts w:cs="Times New Roman"/>
          <w:szCs w:val="20"/>
        </w:rPr>
        <w:t>underway at this time for</w:t>
      </w:r>
      <w:r w:rsidR="00BD0084" w:rsidRPr="00354B7C">
        <w:rPr>
          <w:rFonts w:cs="Times New Roman"/>
          <w:szCs w:val="20"/>
        </w:rPr>
        <w:t xml:space="preserve"> </w:t>
      </w:r>
      <w:r w:rsidR="00584890">
        <w:rPr>
          <w:rFonts w:cs="Times New Roman"/>
          <w:szCs w:val="20"/>
        </w:rPr>
        <w:t>two additional lots within the “Remainder Parcel Not Approved for Development parcel” # 210370014.</w:t>
      </w:r>
    </w:p>
    <w:p w14:paraId="5DBD79B9" w14:textId="77777777" w:rsidR="006577DC" w:rsidRDefault="006577DC" w:rsidP="006577DC">
      <w:pPr>
        <w:rPr>
          <w:rFonts w:cs="Arial"/>
          <w:spacing w:val="1"/>
          <w:szCs w:val="18"/>
        </w:rPr>
      </w:pPr>
      <w:r w:rsidRPr="006577DC">
        <w:rPr>
          <w:rFonts w:cs="Times New Roman"/>
          <w:i/>
          <w:szCs w:val="20"/>
          <w:u w:val="single"/>
        </w:rPr>
        <w:lastRenderedPageBreak/>
        <w:t>Alternative Access requirements</w:t>
      </w:r>
      <w:r w:rsidRPr="006577DC">
        <w:rPr>
          <w:rFonts w:cs="Times New Roman"/>
          <w:szCs w:val="20"/>
        </w:rPr>
        <w:t xml:space="preserve">: </w:t>
      </w:r>
      <w:r w:rsidRPr="006577DC">
        <w:rPr>
          <w:rFonts w:eastAsia="SimSun"/>
        </w:rPr>
        <w:t xml:space="preserve">If this proposal is approved, the applicant will be required to ensure that </w:t>
      </w:r>
      <w:r>
        <w:rPr>
          <w:rFonts w:eastAsia="SimSun"/>
        </w:rPr>
        <w:t xml:space="preserve">all </w:t>
      </w:r>
      <w:r w:rsidRPr="006577DC">
        <w:rPr>
          <w:rFonts w:eastAsia="SimSun"/>
        </w:rPr>
        <w:t>design</w:t>
      </w:r>
      <w:r>
        <w:rPr>
          <w:rFonts w:eastAsia="SimSun"/>
        </w:rPr>
        <w:t>, safety, and lot</w:t>
      </w:r>
      <w:r w:rsidRPr="006577DC">
        <w:rPr>
          <w:rFonts w:eastAsia="SimSun"/>
        </w:rPr>
        <w:t xml:space="preserve"> standards are met for the private </w:t>
      </w:r>
      <w:r>
        <w:rPr>
          <w:rFonts w:eastAsia="SimSun"/>
        </w:rPr>
        <w:t>access</w:t>
      </w:r>
      <w:r w:rsidR="00306228">
        <w:rPr>
          <w:rFonts w:eastAsia="SimSun"/>
        </w:rPr>
        <w:t xml:space="preserve"> roads</w:t>
      </w:r>
      <w:r w:rsidRPr="006577DC">
        <w:rPr>
          <w:rFonts w:eastAsia="SimSun"/>
        </w:rPr>
        <w:t>, as outlined in LUC §108-7-29(1)</w:t>
      </w:r>
      <w:r w:rsidR="00306228">
        <w:rPr>
          <w:rFonts w:eastAsia="SimSun"/>
        </w:rPr>
        <w:t xml:space="preserve">, (2), (3). </w:t>
      </w:r>
      <w:r w:rsidR="00306228">
        <w:rPr>
          <w:rFonts w:cs="Arial"/>
          <w:spacing w:val="1"/>
          <w:szCs w:val="18"/>
        </w:rPr>
        <w:t xml:space="preserve">The </w:t>
      </w:r>
      <w:r w:rsidR="00F965CA">
        <w:rPr>
          <w:rFonts w:cs="Arial"/>
          <w:spacing w:val="1"/>
          <w:szCs w:val="18"/>
        </w:rPr>
        <w:t xml:space="preserve">narrative describing </w:t>
      </w:r>
      <w:r w:rsidR="00BA3AE1">
        <w:rPr>
          <w:rFonts w:cs="Arial"/>
          <w:spacing w:val="1"/>
          <w:szCs w:val="18"/>
        </w:rPr>
        <w:t xml:space="preserve">circumstances that meet the criteria to create two alternative accesses that will provide access to lots that would otherwise require a dedicated right of way is attached as </w:t>
      </w:r>
      <w:r w:rsidR="00BA3AE1" w:rsidRPr="000D7ABA">
        <w:rPr>
          <w:rFonts w:cs="Arial"/>
          <w:spacing w:val="1"/>
          <w:szCs w:val="18"/>
        </w:rPr>
        <w:t>Exhibit E</w:t>
      </w:r>
      <w:r w:rsidR="00BA3AE1">
        <w:rPr>
          <w:rFonts w:cs="Arial"/>
          <w:spacing w:val="1"/>
          <w:szCs w:val="18"/>
        </w:rPr>
        <w:t>.</w:t>
      </w:r>
    </w:p>
    <w:p w14:paraId="48F390D0" w14:textId="77777777" w:rsidR="008F0671" w:rsidRDefault="008F0671" w:rsidP="006577DC">
      <w:pPr>
        <w:rPr>
          <w:rFonts w:cs="Arial"/>
          <w:spacing w:val="1"/>
          <w:szCs w:val="18"/>
        </w:rPr>
      </w:pPr>
      <w:r>
        <w:rPr>
          <w:rFonts w:cs="Arial"/>
          <w:i/>
          <w:spacing w:val="1"/>
          <w:szCs w:val="18"/>
          <w:u w:val="single"/>
        </w:rPr>
        <w:t>Block Length</w:t>
      </w:r>
      <w:r>
        <w:rPr>
          <w:rFonts w:cs="Arial"/>
          <w:spacing w:val="1"/>
          <w:szCs w:val="18"/>
        </w:rPr>
        <w:t xml:space="preserve">: Section (106-2-3 </w:t>
      </w:r>
      <w:r w:rsidRPr="008F0671">
        <w:rPr>
          <w:rFonts w:cs="Arial"/>
          <w:spacing w:val="1"/>
          <w:szCs w:val="18"/>
        </w:rPr>
        <w:t>B</w:t>
      </w:r>
      <w:r>
        <w:rPr>
          <w:rFonts w:cs="Arial"/>
          <w:spacing w:val="1"/>
          <w:szCs w:val="18"/>
        </w:rPr>
        <w:t>loc</w:t>
      </w:r>
      <w:r w:rsidR="0005137B">
        <w:rPr>
          <w:rFonts w:cs="Arial"/>
          <w:spacing w:val="1"/>
          <w:szCs w:val="18"/>
        </w:rPr>
        <w:t>ks) requires, generally</w:t>
      </w:r>
      <w:r>
        <w:rPr>
          <w:rFonts w:cs="Arial"/>
          <w:spacing w:val="1"/>
          <w:szCs w:val="18"/>
        </w:rPr>
        <w:t>, that the formation of blocks shall be between 500 and 1300 feet. “</w:t>
      </w:r>
      <w:r w:rsidRPr="008F0671">
        <w:rPr>
          <w:rFonts w:cs="Arial"/>
          <w:spacing w:val="1"/>
          <w:szCs w:val="18"/>
        </w:rPr>
        <w:t xml:space="preserve">Blocks over 800 feet in length may, at the discretion of the planning commission, be provided with a dedicated walkway through the block at approximately the center of the block. Such </w:t>
      </w:r>
      <w:r w:rsidR="008E6C1E">
        <w:rPr>
          <w:rFonts w:cs="Arial"/>
          <w:spacing w:val="1"/>
          <w:szCs w:val="18"/>
        </w:rPr>
        <w:t xml:space="preserve">a </w:t>
      </w:r>
      <w:r w:rsidRPr="008F0671">
        <w:rPr>
          <w:rFonts w:cs="Arial"/>
          <w:spacing w:val="1"/>
          <w:szCs w:val="18"/>
        </w:rPr>
        <w:t>walkway shall be not less than six feet in width.</w:t>
      </w:r>
      <w:r>
        <w:rPr>
          <w:rFonts w:cs="Arial"/>
          <w:spacing w:val="1"/>
          <w:szCs w:val="18"/>
        </w:rPr>
        <w:t>”</w:t>
      </w:r>
    </w:p>
    <w:p w14:paraId="430756E6" w14:textId="77777777" w:rsidR="009B0C38" w:rsidRDefault="009B0C38" w:rsidP="006577DC">
      <w:pPr>
        <w:rPr>
          <w:rFonts w:cs="Arial"/>
          <w:spacing w:val="1"/>
          <w:szCs w:val="18"/>
        </w:rPr>
      </w:pPr>
      <w:r>
        <w:rPr>
          <w:rFonts w:cs="Arial"/>
          <w:i/>
          <w:spacing w:val="1"/>
          <w:szCs w:val="18"/>
          <w:u w:val="single"/>
        </w:rPr>
        <w:t>Relation to Adjoining Street System</w:t>
      </w:r>
      <w:r>
        <w:rPr>
          <w:rFonts w:cs="Arial"/>
          <w:spacing w:val="1"/>
          <w:szCs w:val="18"/>
        </w:rPr>
        <w:t>: Section (106-2-1 a)</w:t>
      </w:r>
      <w:r w:rsidR="00144464">
        <w:rPr>
          <w:rFonts w:cs="Arial"/>
          <w:spacing w:val="1"/>
          <w:szCs w:val="18"/>
        </w:rPr>
        <w:t xml:space="preserve"> “</w:t>
      </w:r>
      <w:r w:rsidR="00144464" w:rsidRPr="00144464">
        <w:rPr>
          <w:rFonts w:cs="Arial"/>
          <w:spacing w:val="1"/>
          <w:szCs w:val="18"/>
        </w:rPr>
        <w:t>The arrangement of streets in new subdivisions shall make provision for the continuation of the existing streets in adjoining areas (or their proper protection where adjoining land is not subdivided) insofar as such may be deemed necessary by the planning commission for public requirements. The street arrangement must be such as to cause no unnecessary hardship to owners of adjoining property when they plat their own land and seek to provide for convenient access to it.</w:t>
      </w:r>
      <w:r w:rsidR="00144464">
        <w:rPr>
          <w:rFonts w:cs="Arial"/>
          <w:spacing w:val="1"/>
          <w:szCs w:val="18"/>
        </w:rPr>
        <w:t>”</w:t>
      </w:r>
    </w:p>
    <w:p w14:paraId="0B9D9F82" w14:textId="77777777" w:rsidR="00670C77" w:rsidRPr="00670C77" w:rsidRDefault="007600A1" w:rsidP="00670C77">
      <w:pPr>
        <w:rPr>
          <w:rFonts w:cs="Arial"/>
          <w:spacing w:val="1"/>
          <w:szCs w:val="18"/>
        </w:rPr>
      </w:pPr>
      <w:r w:rsidRPr="007600A1">
        <w:rPr>
          <w:rFonts w:cs="Arial"/>
          <w:i/>
          <w:spacing w:val="1"/>
          <w:szCs w:val="18"/>
          <w:u w:val="single"/>
        </w:rPr>
        <w:t xml:space="preserve">Improvements </w:t>
      </w:r>
      <w:r w:rsidR="00C130E2">
        <w:rPr>
          <w:rFonts w:cs="Arial"/>
          <w:i/>
          <w:spacing w:val="1"/>
          <w:szCs w:val="18"/>
          <w:u w:val="single"/>
        </w:rPr>
        <w:t>R</w:t>
      </w:r>
      <w:r w:rsidRPr="007600A1">
        <w:rPr>
          <w:rFonts w:cs="Arial"/>
          <w:i/>
          <w:spacing w:val="1"/>
          <w:szCs w:val="18"/>
          <w:u w:val="single"/>
        </w:rPr>
        <w:t>equired</w:t>
      </w:r>
      <w:r>
        <w:rPr>
          <w:rFonts w:cs="Arial"/>
          <w:spacing w:val="1"/>
          <w:szCs w:val="18"/>
        </w:rPr>
        <w:t>:</w:t>
      </w:r>
      <w:r w:rsidR="00C130E2">
        <w:rPr>
          <w:rFonts w:cs="Arial"/>
          <w:spacing w:val="1"/>
          <w:szCs w:val="18"/>
        </w:rPr>
        <w:t xml:space="preserve"> </w:t>
      </w:r>
      <w:r w:rsidR="0004497D">
        <w:rPr>
          <w:rFonts w:cs="Arial"/>
          <w:spacing w:val="1"/>
          <w:szCs w:val="18"/>
        </w:rPr>
        <w:t>Under LUC 106-4-2 (a)(3)</w:t>
      </w:r>
      <w:r w:rsidR="00C130E2">
        <w:rPr>
          <w:rFonts w:cs="Arial"/>
          <w:spacing w:val="1"/>
          <w:szCs w:val="18"/>
        </w:rPr>
        <w:t>“</w:t>
      </w:r>
      <w:r w:rsidR="00670C77" w:rsidRPr="00670C77">
        <w:rPr>
          <w:rFonts w:cs="Arial"/>
          <w:spacing w:val="1"/>
          <w:szCs w:val="18"/>
        </w:rPr>
        <w:t>The owner of record of the proposed subdivision property shall record a covenant to run with the land which advises the new lot owner of the requirements to be fulfilled before a building permit can be obtained. This shall include but not be limited to:</w:t>
      </w:r>
      <w:r w:rsidR="008E6C1E">
        <w:rPr>
          <w:rFonts w:cs="Arial"/>
          <w:spacing w:val="1"/>
          <w:szCs w:val="18"/>
        </w:rPr>
        <w:t>”</w:t>
      </w:r>
    </w:p>
    <w:p w14:paraId="38FCEB8F" w14:textId="77777777" w:rsidR="00670C77" w:rsidRPr="00670C77" w:rsidRDefault="00670C77" w:rsidP="00670C77">
      <w:pPr>
        <w:numPr>
          <w:ilvl w:val="0"/>
          <w:numId w:val="33"/>
        </w:numPr>
        <w:rPr>
          <w:rFonts w:cs="Arial"/>
          <w:spacing w:val="1"/>
          <w:szCs w:val="18"/>
        </w:rPr>
      </w:pPr>
      <w:r w:rsidRPr="00670C77">
        <w:rPr>
          <w:rFonts w:cs="Arial"/>
          <w:spacing w:val="1"/>
          <w:szCs w:val="18"/>
        </w:rPr>
        <w:t>That a well permit must be obtained;</w:t>
      </w:r>
    </w:p>
    <w:p w14:paraId="59E5A2AA" w14:textId="77777777" w:rsidR="00670C77" w:rsidRPr="00670C77" w:rsidRDefault="00670C77" w:rsidP="00670C77">
      <w:pPr>
        <w:numPr>
          <w:ilvl w:val="0"/>
          <w:numId w:val="33"/>
        </w:numPr>
        <w:rPr>
          <w:rFonts w:cs="Arial"/>
          <w:spacing w:val="1"/>
          <w:szCs w:val="18"/>
        </w:rPr>
      </w:pPr>
      <w:r w:rsidRPr="00670C77">
        <w:rPr>
          <w:rFonts w:cs="Arial"/>
          <w:spacing w:val="1"/>
          <w:szCs w:val="18"/>
        </w:rPr>
        <w:t>The time it may take to obtain the permit;</w:t>
      </w:r>
    </w:p>
    <w:p w14:paraId="599E4C2B" w14:textId="77777777" w:rsidR="00670C77" w:rsidRPr="00670C77" w:rsidRDefault="00670C77" w:rsidP="00670C77">
      <w:pPr>
        <w:numPr>
          <w:ilvl w:val="0"/>
          <w:numId w:val="33"/>
        </w:numPr>
        <w:rPr>
          <w:rFonts w:cs="Arial"/>
          <w:spacing w:val="1"/>
          <w:szCs w:val="18"/>
        </w:rPr>
      </w:pPr>
      <w:r w:rsidRPr="00670C77">
        <w:rPr>
          <w:rFonts w:cs="Arial"/>
          <w:spacing w:val="1"/>
          <w:szCs w:val="18"/>
        </w:rPr>
        <w:t>The well must be drilled;</w:t>
      </w:r>
    </w:p>
    <w:p w14:paraId="28DCE37E" w14:textId="77777777" w:rsidR="00670C77" w:rsidRPr="00670C77" w:rsidRDefault="00670C77" w:rsidP="00670C77">
      <w:pPr>
        <w:numPr>
          <w:ilvl w:val="0"/>
          <w:numId w:val="33"/>
        </w:numPr>
        <w:rPr>
          <w:rFonts w:cs="Arial"/>
          <w:spacing w:val="1"/>
          <w:szCs w:val="18"/>
        </w:rPr>
      </w:pPr>
      <w:r w:rsidRPr="00670C77">
        <w:rPr>
          <w:rFonts w:cs="Arial"/>
          <w:spacing w:val="1"/>
          <w:szCs w:val="18"/>
        </w:rPr>
        <w:t>Water quality to be satisfactory; and</w:t>
      </w:r>
    </w:p>
    <w:p w14:paraId="3D101265" w14:textId="77777777" w:rsidR="0004497D" w:rsidRDefault="00670C77" w:rsidP="0004497D">
      <w:pPr>
        <w:numPr>
          <w:ilvl w:val="0"/>
          <w:numId w:val="33"/>
        </w:numPr>
        <w:rPr>
          <w:rFonts w:cs="Arial"/>
          <w:spacing w:val="1"/>
          <w:szCs w:val="18"/>
        </w:rPr>
      </w:pPr>
      <w:r w:rsidRPr="00670C77">
        <w:rPr>
          <w:rFonts w:cs="Arial"/>
          <w:spacing w:val="1"/>
          <w:szCs w:val="18"/>
        </w:rPr>
        <w:t>Water quantity to be sufficient as required by the</w:t>
      </w:r>
      <w:r w:rsidR="008E6C1E">
        <w:rPr>
          <w:rFonts w:cs="Arial"/>
          <w:spacing w:val="1"/>
          <w:szCs w:val="18"/>
        </w:rPr>
        <w:t xml:space="preserve"> Weber County Health Department</w:t>
      </w:r>
      <w:r w:rsidRPr="00670C77">
        <w:rPr>
          <w:rFonts w:cs="Arial"/>
          <w:spacing w:val="1"/>
          <w:szCs w:val="18"/>
        </w:rPr>
        <w:t xml:space="preserve"> before a building permit can be obtained.</w:t>
      </w:r>
    </w:p>
    <w:p w14:paraId="2C9E7A52" w14:textId="77777777" w:rsidR="0004497D" w:rsidRPr="0004497D" w:rsidRDefault="0004497D" w:rsidP="00C65679">
      <w:pPr>
        <w:ind w:left="720"/>
        <w:rPr>
          <w:rFonts w:cs="Arial"/>
          <w:spacing w:val="1"/>
          <w:szCs w:val="18"/>
        </w:rPr>
      </w:pPr>
      <w:r w:rsidRPr="0004497D">
        <w:rPr>
          <w:rFonts w:cs="Arial"/>
          <w:spacing w:val="1"/>
          <w:szCs w:val="18"/>
        </w:rPr>
        <w:t>If well permits cannot be obtained, the lot will no longer be deemed a buildable lot.</w:t>
      </w:r>
    </w:p>
    <w:p w14:paraId="56C75628" w14:textId="77777777" w:rsidR="00C130E2" w:rsidRPr="00670C77" w:rsidRDefault="008E6C1E" w:rsidP="00C130E2">
      <w:pPr>
        <w:rPr>
          <w:rFonts w:cs="Arial"/>
          <w:spacing w:val="1"/>
          <w:szCs w:val="18"/>
        </w:rPr>
      </w:pPr>
      <w:r>
        <w:rPr>
          <w:rFonts w:cs="Arial"/>
          <w:spacing w:val="1"/>
          <w:szCs w:val="18"/>
        </w:rPr>
        <w:t>The s</w:t>
      </w:r>
      <w:r w:rsidR="00C130E2">
        <w:rPr>
          <w:rFonts w:cs="Arial"/>
          <w:spacing w:val="1"/>
          <w:szCs w:val="18"/>
        </w:rPr>
        <w:t>taff has included as a condition of approval that a covenant to run with the land shall be recorded which advises new lot owners of the well requirements before a building permit can be obtained.</w:t>
      </w:r>
    </w:p>
    <w:p w14:paraId="3841297A" w14:textId="65BFC49F" w:rsidR="00910D47" w:rsidRPr="005E3ACA" w:rsidRDefault="00910D47" w:rsidP="00910D47">
      <w:pPr>
        <w:rPr>
          <w:rFonts w:cs="Times New Roman"/>
          <w:szCs w:val="20"/>
        </w:rPr>
      </w:pPr>
      <w:r w:rsidRPr="005E3ACA">
        <w:rPr>
          <w:rFonts w:cs="Times New Roman"/>
          <w:i/>
          <w:szCs w:val="20"/>
          <w:u w:val="single"/>
        </w:rPr>
        <w:t>Review Agencies</w:t>
      </w:r>
      <w:r w:rsidRPr="005E3ACA">
        <w:rPr>
          <w:rFonts w:cs="Times New Roman"/>
          <w:szCs w:val="20"/>
        </w:rPr>
        <w:t xml:space="preserve">: </w:t>
      </w:r>
      <w:r w:rsidR="005E3ACA">
        <w:rPr>
          <w:noProof/>
        </w:rPr>
        <w:t>The Engineering Department</w:t>
      </w:r>
      <w:r w:rsidR="006577DC" w:rsidRPr="00DF7027">
        <w:rPr>
          <w:noProof/>
        </w:rPr>
        <w:t xml:space="preserve"> require</w:t>
      </w:r>
      <w:r w:rsidR="005E3ACA">
        <w:rPr>
          <w:noProof/>
        </w:rPr>
        <w:t>s</w:t>
      </w:r>
      <w:r w:rsidR="006577DC" w:rsidRPr="00DF7027">
        <w:rPr>
          <w:noProof/>
        </w:rPr>
        <w:t xml:space="preserve"> </w:t>
      </w:r>
      <w:r w:rsidR="005E3ACA">
        <w:rPr>
          <w:noProof/>
        </w:rPr>
        <w:t xml:space="preserve">that the public roads and </w:t>
      </w:r>
      <w:r w:rsidR="006577DC" w:rsidRPr="00DF7027">
        <w:rPr>
          <w:noProof/>
        </w:rPr>
        <w:t xml:space="preserve">private </w:t>
      </w:r>
      <w:r w:rsidR="005E3ACA">
        <w:rPr>
          <w:noProof/>
        </w:rPr>
        <w:t xml:space="preserve">accesses </w:t>
      </w:r>
      <w:r w:rsidR="006577DC" w:rsidRPr="00DF7027">
        <w:rPr>
          <w:noProof/>
        </w:rPr>
        <w:t xml:space="preserve">be constructed in conformity with all applicable design and safety standards. Weber County Fire District </w:t>
      </w:r>
      <w:r w:rsidR="005E3ACA">
        <w:rPr>
          <w:noProof/>
        </w:rPr>
        <w:t>will require that all homes within this development install sprinkler fire suppression systems which a</w:t>
      </w:r>
      <w:r w:rsidR="008E6C1E">
        <w:rPr>
          <w:noProof/>
        </w:rPr>
        <w:t>l</w:t>
      </w:r>
      <w:r w:rsidR="005E3ACA">
        <w:rPr>
          <w:noProof/>
        </w:rPr>
        <w:t>leviate the need to in</w:t>
      </w:r>
      <w:r w:rsidR="008E6C1E">
        <w:rPr>
          <w:noProof/>
        </w:rPr>
        <w:t>s</w:t>
      </w:r>
      <w:r w:rsidR="005E3ACA">
        <w:rPr>
          <w:noProof/>
        </w:rPr>
        <w:t>tall a fire hydrant and provide a secondary ingress/egress. Weber County Surveyor will require a</w:t>
      </w:r>
      <w:r w:rsidR="008E6C1E">
        <w:rPr>
          <w:noProof/>
        </w:rPr>
        <w:t>n</w:t>
      </w:r>
      <w:r w:rsidR="005E3ACA">
        <w:rPr>
          <w:noProof/>
        </w:rPr>
        <w:t xml:space="preserve"> easement agreement for the alternative access </w:t>
      </w:r>
      <w:r w:rsidR="002B232E">
        <w:rPr>
          <w:noProof/>
        </w:rPr>
        <w:t>colored green in Exhibit E.</w:t>
      </w:r>
      <w:r w:rsidR="004363E8" w:rsidRPr="008203B2">
        <w:rPr>
          <w:noProof/>
        </w:rPr>
        <w:t xml:space="preserve"> </w:t>
      </w:r>
      <w:r w:rsidR="008203B2" w:rsidRPr="001D57E6">
        <w:rPr>
          <w:noProof/>
        </w:rPr>
        <w:t>The Weber-</w:t>
      </w:r>
      <w:r w:rsidR="004363E8" w:rsidRPr="001D57E6">
        <w:rPr>
          <w:noProof/>
        </w:rPr>
        <w:t xml:space="preserve">Morgan Health Department </w:t>
      </w:r>
      <w:r w:rsidR="008203B2" w:rsidRPr="001D57E6">
        <w:rPr>
          <w:noProof/>
        </w:rPr>
        <w:t>has stated in a review that the well and protection area must be completely within the lot that it is intended to serve and the well and protection area shall not encroach into the Public Right-of-Way. For this reason,</w:t>
      </w:r>
      <w:r w:rsidR="00277904" w:rsidRPr="001D57E6">
        <w:rPr>
          <w:noProof/>
        </w:rPr>
        <w:t xml:space="preserve"> the planning staff and the Planning Commission consider allowing the water to be used for non-culinary p</w:t>
      </w:r>
      <w:r w:rsidR="008203B2" w:rsidRPr="001D57E6">
        <w:rPr>
          <w:noProof/>
        </w:rPr>
        <w:t>urposes</w:t>
      </w:r>
      <w:r w:rsidR="001D57E6" w:rsidRPr="001D57E6">
        <w:rPr>
          <w:noProof/>
        </w:rPr>
        <w:t xml:space="preserve"> with the Health Department approval.</w:t>
      </w:r>
    </w:p>
    <w:p w14:paraId="36E10B35" w14:textId="77777777" w:rsidR="00910D47" w:rsidRPr="00C3369F" w:rsidRDefault="00910D47" w:rsidP="00910D47">
      <w:pPr>
        <w:rPr>
          <w:rFonts w:cs="Times New Roman"/>
          <w:szCs w:val="20"/>
        </w:rPr>
      </w:pPr>
      <w:r w:rsidRPr="00C3369F">
        <w:rPr>
          <w:rFonts w:cs="Times New Roman"/>
          <w:i/>
          <w:szCs w:val="20"/>
          <w:u w:val="single"/>
        </w:rPr>
        <w:t>Public Notice</w:t>
      </w:r>
      <w:r w:rsidRPr="00C3369F">
        <w:rPr>
          <w:rFonts w:cs="Times New Roman"/>
          <w:szCs w:val="20"/>
        </w:rPr>
        <w:t>: Noticing was provided to all property owners of record within 500 feet of the subject property.</w:t>
      </w:r>
    </w:p>
    <w:p w14:paraId="7277BA94" w14:textId="77777777" w:rsidR="00910D47" w:rsidRPr="00910D47" w:rsidRDefault="00910D47" w:rsidP="00910D47">
      <w:pPr>
        <w:pStyle w:val="Header1"/>
      </w:pPr>
      <w:r w:rsidRPr="00910D47">
        <w:t>Staff Recommendation</w:t>
      </w:r>
    </w:p>
    <w:p w14:paraId="763DC728" w14:textId="7771F95E" w:rsidR="00910D47" w:rsidRPr="00910D47" w:rsidRDefault="00910D47" w:rsidP="00C3369F">
      <w:pPr>
        <w:rPr>
          <w:rFonts w:cs="Times New Roman"/>
          <w:szCs w:val="20"/>
        </w:rPr>
      </w:pPr>
      <w:r>
        <w:rPr>
          <w:rFonts w:cs="Times New Roman"/>
          <w:szCs w:val="20"/>
        </w:rPr>
        <w:t>Staff recommends preliminary</w:t>
      </w:r>
      <w:r w:rsidR="00C3369F">
        <w:rPr>
          <w:rFonts w:cs="Times New Roman"/>
          <w:szCs w:val="20"/>
        </w:rPr>
        <w:t xml:space="preserve"> </w:t>
      </w:r>
      <w:r w:rsidRPr="00910D47">
        <w:rPr>
          <w:rFonts w:cs="Times New Roman"/>
          <w:szCs w:val="20"/>
        </w:rPr>
        <w:t xml:space="preserve">approval of </w:t>
      </w:r>
      <w:r w:rsidR="00C3369F" w:rsidRPr="00C3369F">
        <w:rPr>
          <w:rFonts w:cs="Times New Roman"/>
          <w:szCs w:val="20"/>
        </w:rPr>
        <w:t>Monastery Cove Phase 2</w:t>
      </w:r>
      <w:r w:rsidR="00C3369F">
        <w:rPr>
          <w:rFonts w:cs="Times New Roman"/>
          <w:szCs w:val="20"/>
        </w:rPr>
        <w:t xml:space="preserve">, consisting of </w:t>
      </w:r>
      <w:r w:rsidR="00690789">
        <w:rPr>
          <w:rFonts w:cs="Times New Roman"/>
          <w:szCs w:val="20"/>
        </w:rPr>
        <w:t>nine</w:t>
      </w:r>
      <w:r w:rsidRPr="00910D47">
        <w:rPr>
          <w:rFonts w:cs="Times New Roman"/>
          <w:szCs w:val="20"/>
        </w:rPr>
        <w:t xml:space="preserve"> lot</w:t>
      </w:r>
      <w:r>
        <w:rPr>
          <w:rFonts w:cs="Times New Roman"/>
          <w:szCs w:val="20"/>
        </w:rPr>
        <w:t>s</w:t>
      </w:r>
      <w:r w:rsidR="00C3369F">
        <w:rPr>
          <w:rFonts w:cs="Times New Roman"/>
          <w:szCs w:val="20"/>
        </w:rPr>
        <w:t xml:space="preserve">, </w:t>
      </w:r>
      <w:r w:rsidR="00C3369F">
        <w:t>with a request for alternative access approval</w:t>
      </w:r>
      <w:r w:rsidR="00C3369F">
        <w:rPr>
          <w:rFonts w:cs="Times New Roman"/>
          <w:szCs w:val="20"/>
        </w:rPr>
        <w:t xml:space="preserve"> </w:t>
      </w:r>
      <w:r w:rsidR="00DD3C78">
        <w:rPr>
          <w:rFonts w:cs="Times New Roman"/>
          <w:szCs w:val="20"/>
        </w:rPr>
        <w:t xml:space="preserve">based on the </w:t>
      </w:r>
      <w:r w:rsidR="007B5E36">
        <w:rPr>
          <w:rFonts w:cs="Times New Roman"/>
          <w:szCs w:val="20"/>
        </w:rPr>
        <w:t>following</w:t>
      </w:r>
      <w:r w:rsidRPr="00910D47">
        <w:rPr>
          <w:rFonts w:cs="Times New Roman"/>
          <w:szCs w:val="20"/>
        </w:rPr>
        <w:t xml:space="preserve"> conditions:</w:t>
      </w:r>
    </w:p>
    <w:p w14:paraId="3B0E526D" w14:textId="77777777" w:rsidR="00910D47" w:rsidRPr="00910D47" w:rsidRDefault="008E6C1E" w:rsidP="00910D47">
      <w:pPr>
        <w:numPr>
          <w:ilvl w:val="0"/>
          <w:numId w:val="31"/>
        </w:numPr>
        <w:spacing w:after="0"/>
        <w:rPr>
          <w:rFonts w:cs="Times New Roman"/>
          <w:szCs w:val="20"/>
        </w:rPr>
      </w:pPr>
      <w:r>
        <w:rPr>
          <w:rFonts w:cs="Times New Roman"/>
          <w:szCs w:val="20"/>
        </w:rPr>
        <w:t>The culvert sizing calculations for the seasonal drainage crossing shall be submitted to Weber County Engineering</w:t>
      </w:r>
      <w:r w:rsidR="007B5E36">
        <w:rPr>
          <w:rFonts w:cs="Times New Roman"/>
          <w:szCs w:val="20"/>
        </w:rPr>
        <w:t>.</w:t>
      </w:r>
    </w:p>
    <w:p w14:paraId="2F7CF40B" w14:textId="77777777" w:rsidR="00910D47" w:rsidRDefault="007B5E36" w:rsidP="007B5E36">
      <w:pPr>
        <w:numPr>
          <w:ilvl w:val="0"/>
          <w:numId w:val="31"/>
        </w:numPr>
        <w:spacing w:after="0"/>
        <w:rPr>
          <w:rFonts w:cs="Times New Roman"/>
          <w:szCs w:val="20"/>
        </w:rPr>
      </w:pPr>
      <w:r>
        <w:rPr>
          <w:rFonts w:cs="Times New Roman"/>
          <w:bCs/>
          <w:szCs w:val="20"/>
        </w:rPr>
        <w:t>Construction of the alternative accesses shall follow all safety, design, and lot requirements of LUC 108-7-29 through 108-7-32.</w:t>
      </w:r>
    </w:p>
    <w:p w14:paraId="29DE4DAF" w14:textId="7E734B83" w:rsidR="00D92831" w:rsidRDefault="00586D8C" w:rsidP="00586D8C">
      <w:pPr>
        <w:numPr>
          <w:ilvl w:val="0"/>
          <w:numId w:val="31"/>
        </w:numPr>
        <w:spacing w:after="0"/>
        <w:ind w:left="907"/>
        <w:rPr>
          <w:rFonts w:cs="Times New Roman"/>
          <w:szCs w:val="20"/>
        </w:rPr>
      </w:pPr>
      <w:r>
        <w:rPr>
          <w:rFonts w:cs="Times New Roman"/>
          <w:szCs w:val="20"/>
        </w:rPr>
        <w:t>Prior to final approval from the County Commission, a</w:t>
      </w:r>
      <w:r w:rsidR="00C130E2">
        <w:rPr>
          <w:rFonts w:cs="Times New Roman"/>
          <w:szCs w:val="20"/>
        </w:rPr>
        <w:t>ll subdivision improvement</w:t>
      </w:r>
      <w:r>
        <w:rPr>
          <w:rFonts w:cs="Times New Roman"/>
          <w:szCs w:val="20"/>
        </w:rPr>
        <w:t>s must be</w:t>
      </w:r>
      <w:r w:rsidR="00C130E2">
        <w:rPr>
          <w:rFonts w:cs="Times New Roman"/>
          <w:szCs w:val="20"/>
        </w:rPr>
        <w:t xml:space="preserve"> installed or escrowed for</w:t>
      </w:r>
      <w:r>
        <w:rPr>
          <w:rFonts w:cs="Times New Roman"/>
          <w:szCs w:val="20"/>
        </w:rPr>
        <w:t>.</w:t>
      </w:r>
    </w:p>
    <w:p w14:paraId="2824EE48" w14:textId="77C0EF70" w:rsidR="008203B2" w:rsidRPr="001D57E6" w:rsidRDefault="000F5173" w:rsidP="00586D8C">
      <w:pPr>
        <w:numPr>
          <w:ilvl w:val="0"/>
          <w:numId w:val="31"/>
        </w:numPr>
        <w:spacing w:after="0"/>
        <w:ind w:left="907"/>
        <w:rPr>
          <w:rFonts w:cs="Times New Roman"/>
          <w:szCs w:val="20"/>
        </w:rPr>
      </w:pPr>
      <w:r w:rsidRPr="001D57E6">
        <w:rPr>
          <w:rFonts w:cs="Times New Roman"/>
          <w:szCs w:val="20"/>
        </w:rPr>
        <w:t>With approval from the Health Department, w</w:t>
      </w:r>
      <w:r w:rsidR="008203B2" w:rsidRPr="001D57E6">
        <w:rPr>
          <w:rFonts w:cs="Times New Roman"/>
          <w:szCs w:val="20"/>
        </w:rPr>
        <w:t xml:space="preserve">ater from the well that has a protection area within the public ROW </w:t>
      </w:r>
      <w:r w:rsidR="00277904" w:rsidRPr="001D57E6">
        <w:rPr>
          <w:rFonts w:cs="Times New Roman"/>
          <w:szCs w:val="20"/>
        </w:rPr>
        <w:t>is</w:t>
      </w:r>
      <w:r w:rsidR="008203B2" w:rsidRPr="001D57E6">
        <w:rPr>
          <w:rFonts w:cs="Times New Roman"/>
          <w:szCs w:val="20"/>
        </w:rPr>
        <w:t xml:space="preserve"> </w:t>
      </w:r>
      <w:r w:rsidR="00277904" w:rsidRPr="001D57E6">
        <w:rPr>
          <w:rFonts w:cs="Times New Roman"/>
          <w:szCs w:val="20"/>
        </w:rPr>
        <w:t>limited to</w:t>
      </w:r>
      <w:r w:rsidR="008203B2" w:rsidRPr="001D57E6">
        <w:rPr>
          <w:rFonts w:cs="Times New Roman"/>
          <w:szCs w:val="20"/>
        </w:rPr>
        <w:t xml:space="preserve"> non-culinary uses.</w:t>
      </w:r>
    </w:p>
    <w:p w14:paraId="50570C30" w14:textId="770E299E" w:rsidR="00C130E2" w:rsidRDefault="0004497D" w:rsidP="00651210">
      <w:pPr>
        <w:numPr>
          <w:ilvl w:val="0"/>
          <w:numId w:val="31"/>
        </w:numPr>
        <w:spacing w:after="0"/>
        <w:ind w:left="907"/>
        <w:rPr>
          <w:rFonts w:cs="Times New Roman"/>
          <w:szCs w:val="20"/>
        </w:rPr>
      </w:pPr>
      <w:r>
        <w:rPr>
          <w:rFonts w:cs="Times New Roman"/>
          <w:szCs w:val="20"/>
        </w:rPr>
        <w:t>At the time of subdivision recording</w:t>
      </w:r>
      <w:r w:rsidR="004D7344">
        <w:rPr>
          <w:rFonts w:cs="Times New Roman"/>
          <w:szCs w:val="20"/>
        </w:rPr>
        <w:t>,</w:t>
      </w:r>
      <w:r>
        <w:rPr>
          <w:rFonts w:cs="Times New Roman"/>
          <w:szCs w:val="20"/>
        </w:rPr>
        <w:t xml:space="preserve"> </w:t>
      </w:r>
      <w:r w:rsidR="00AF210A">
        <w:rPr>
          <w:rFonts w:cs="Times New Roman"/>
          <w:szCs w:val="20"/>
        </w:rPr>
        <w:t>t</w:t>
      </w:r>
      <w:r w:rsidR="00C130E2">
        <w:rPr>
          <w:rFonts w:cs="Times New Roman"/>
          <w:szCs w:val="20"/>
        </w:rPr>
        <w:t>he developer shall</w:t>
      </w:r>
      <w:r w:rsidR="00586D8C">
        <w:rPr>
          <w:rFonts w:cs="Times New Roman"/>
          <w:szCs w:val="20"/>
        </w:rPr>
        <w:t xml:space="preserve"> record a </w:t>
      </w:r>
      <w:r w:rsidR="00D72EF2">
        <w:rPr>
          <w:rFonts w:cs="Times New Roman"/>
          <w:szCs w:val="20"/>
        </w:rPr>
        <w:t>covenant, which</w:t>
      </w:r>
      <w:r w:rsidR="00C130E2">
        <w:rPr>
          <w:rFonts w:cs="Times New Roman"/>
          <w:szCs w:val="20"/>
        </w:rPr>
        <w:t xml:space="preserve"> advises </w:t>
      </w:r>
      <w:r w:rsidR="00586D8C">
        <w:rPr>
          <w:rFonts w:cs="Times New Roman"/>
          <w:szCs w:val="20"/>
        </w:rPr>
        <w:t>the new lot owner of the requirements related to the</w:t>
      </w:r>
      <w:r w:rsidR="00D72EF2">
        <w:rPr>
          <w:rFonts w:cs="Times New Roman"/>
          <w:szCs w:val="20"/>
        </w:rPr>
        <w:t xml:space="preserve"> placement of </w:t>
      </w:r>
      <w:r w:rsidR="00586D8C">
        <w:rPr>
          <w:rFonts w:cs="Times New Roman"/>
          <w:szCs w:val="20"/>
        </w:rPr>
        <w:t>a well.</w:t>
      </w:r>
    </w:p>
    <w:p w14:paraId="367B7092" w14:textId="48806EF3" w:rsidR="00651210" w:rsidRPr="00651210" w:rsidRDefault="0004497D" w:rsidP="00F34E7A">
      <w:pPr>
        <w:numPr>
          <w:ilvl w:val="0"/>
          <w:numId w:val="31"/>
        </w:numPr>
        <w:ind w:left="907"/>
        <w:rPr>
          <w:rFonts w:cs="Times New Roman"/>
          <w:szCs w:val="20"/>
        </w:rPr>
      </w:pPr>
      <w:r>
        <w:rPr>
          <w:rFonts w:cs="Times New Roman"/>
          <w:szCs w:val="20"/>
        </w:rPr>
        <w:t>At the time of subdivision recording</w:t>
      </w:r>
      <w:r w:rsidR="004D7344">
        <w:rPr>
          <w:rFonts w:cs="Times New Roman"/>
          <w:szCs w:val="20"/>
        </w:rPr>
        <w:t>,</w:t>
      </w:r>
      <w:r>
        <w:rPr>
          <w:rFonts w:cs="Times New Roman"/>
          <w:szCs w:val="20"/>
        </w:rPr>
        <w:t xml:space="preserve"> </w:t>
      </w:r>
      <w:r w:rsidR="00AF210A">
        <w:rPr>
          <w:rFonts w:cs="Times New Roman"/>
          <w:szCs w:val="20"/>
        </w:rPr>
        <w:t>t</w:t>
      </w:r>
      <w:r w:rsidR="00651210" w:rsidRPr="00651210">
        <w:rPr>
          <w:rFonts w:cs="Times New Roman"/>
          <w:szCs w:val="20"/>
        </w:rPr>
        <w:t xml:space="preserve">he </w:t>
      </w:r>
      <w:r w:rsidR="00F34E7A">
        <w:rPr>
          <w:rFonts w:cs="Times New Roman"/>
          <w:szCs w:val="20"/>
        </w:rPr>
        <w:t>owner shall enter into a</w:t>
      </w:r>
      <w:r w:rsidR="00651210" w:rsidRPr="00651210">
        <w:rPr>
          <w:rFonts w:cs="Times New Roman"/>
          <w:szCs w:val="20"/>
        </w:rPr>
        <w:t xml:space="preserve"> Building </w:t>
      </w:r>
      <w:proofErr w:type="gramStart"/>
      <w:r w:rsidR="00651210" w:rsidRPr="00651210">
        <w:rPr>
          <w:rFonts w:cs="Times New Roman"/>
          <w:szCs w:val="20"/>
        </w:rPr>
        <w:t>On</w:t>
      </w:r>
      <w:proofErr w:type="gramEnd"/>
      <w:r w:rsidR="00651210" w:rsidRPr="00651210">
        <w:rPr>
          <w:rFonts w:cs="Times New Roman"/>
          <w:szCs w:val="20"/>
        </w:rPr>
        <w:t xml:space="preserve"> A Private Right Of Way/Access Easement</w:t>
      </w:r>
      <w:r w:rsidR="00651210">
        <w:rPr>
          <w:rFonts w:cs="Times New Roman"/>
          <w:szCs w:val="20"/>
        </w:rPr>
        <w:t xml:space="preserve"> </w:t>
      </w:r>
      <w:r w:rsidR="00651210" w:rsidRPr="00651210">
        <w:rPr>
          <w:rFonts w:cs="Times New Roman"/>
          <w:szCs w:val="20"/>
        </w:rPr>
        <w:t>Equitable Servitude And Covenant</w:t>
      </w:r>
      <w:r w:rsidR="00651210">
        <w:rPr>
          <w:rFonts w:cs="Times New Roman"/>
          <w:szCs w:val="20"/>
        </w:rPr>
        <w:t>.</w:t>
      </w:r>
    </w:p>
    <w:p w14:paraId="389A506E" w14:textId="77777777" w:rsidR="00910D47" w:rsidRPr="00910D47" w:rsidRDefault="00884A28" w:rsidP="00884A28">
      <w:pPr>
        <w:rPr>
          <w:rFonts w:cs="Times New Roman"/>
          <w:szCs w:val="20"/>
        </w:rPr>
      </w:pPr>
      <w:r>
        <w:rPr>
          <w:rFonts w:cs="Times New Roman"/>
          <w:szCs w:val="20"/>
        </w:rPr>
        <w:t>The f</w:t>
      </w:r>
      <w:r w:rsidR="00910D47" w:rsidRPr="00910D47">
        <w:rPr>
          <w:rFonts w:cs="Times New Roman"/>
          <w:szCs w:val="20"/>
        </w:rPr>
        <w:t>ollowing findings</w:t>
      </w:r>
      <w:r>
        <w:rPr>
          <w:rFonts w:cs="Times New Roman"/>
          <w:szCs w:val="20"/>
        </w:rPr>
        <w:t xml:space="preserve"> are the basis for staff’s recommendation</w:t>
      </w:r>
      <w:r w:rsidR="00910D47" w:rsidRPr="00910D47">
        <w:rPr>
          <w:rFonts w:cs="Times New Roman"/>
          <w:szCs w:val="20"/>
        </w:rPr>
        <w:t>:</w:t>
      </w:r>
    </w:p>
    <w:p w14:paraId="130C5911" w14:textId="77777777" w:rsidR="00910D47" w:rsidRPr="00910D47" w:rsidRDefault="00910D47" w:rsidP="00910D47">
      <w:pPr>
        <w:numPr>
          <w:ilvl w:val="0"/>
          <w:numId w:val="32"/>
        </w:numPr>
        <w:spacing w:after="0"/>
        <w:rPr>
          <w:rFonts w:cs="Times New Roman"/>
          <w:szCs w:val="20"/>
        </w:rPr>
      </w:pPr>
      <w:r w:rsidRPr="00910D47">
        <w:rPr>
          <w:rFonts w:cs="Times New Roman"/>
          <w:szCs w:val="20"/>
        </w:rPr>
        <w:lastRenderedPageBreak/>
        <w:t>The proposed subdivision conforms to the Ogden Valley General Plan.</w:t>
      </w:r>
    </w:p>
    <w:p w14:paraId="5BC19121" w14:textId="77777777" w:rsidR="00910D47" w:rsidRPr="00910D47" w:rsidRDefault="00910D47" w:rsidP="008E6C1E">
      <w:pPr>
        <w:numPr>
          <w:ilvl w:val="0"/>
          <w:numId w:val="32"/>
        </w:numPr>
        <w:ind w:left="907"/>
        <w:rPr>
          <w:rFonts w:cs="Times New Roman"/>
          <w:szCs w:val="20"/>
        </w:rPr>
      </w:pPr>
      <w:r w:rsidRPr="00910D47">
        <w:rPr>
          <w:rFonts w:cs="Times New Roman"/>
          <w:szCs w:val="20"/>
        </w:rPr>
        <w:t>The proposed subdivision complies with the applicable County codes.</w:t>
      </w:r>
    </w:p>
    <w:p w14:paraId="2BE9826B" w14:textId="77777777" w:rsidR="00E43C54" w:rsidRPr="00811AAA" w:rsidRDefault="00593192" w:rsidP="00884A28">
      <w:pPr>
        <w:pStyle w:val="Header1"/>
        <w:rPr>
          <w:sz w:val="22"/>
          <w:szCs w:val="22"/>
        </w:rPr>
      </w:pPr>
      <w:r w:rsidRPr="00811AAA">
        <w:rPr>
          <w:sz w:val="22"/>
          <w:szCs w:val="22"/>
        </w:rPr>
        <w:t>Exhibits</w:t>
      </w:r>
    </w:p>
    <w:p w14:paraId="383D1E22" w14:textId="77777777" w:rsidR="00CA2CE7" w:rsidRDefault="00F965CA" w:rsidP="00B63E71">
      <w:pPr>
        <w:pStyle w:val="Exhibits"/>
        <w:jc w:val="left"/>
      </w:pPr>
      <w:r>
        <w:t>Monastery Cove Phase 2</w:t>
      </w:r>
      <w:r w:rsidR="001C3228">
        <w:t xml:space="preserve"> </w:t>
      </w:r>
      <w:r w:rsidR="00B86240">
        <w:t>P</w:t>
      </w:r>
      <w:r w:rsidR="00E16146" w:rsidRPr="00E16146">
        <w:t>lat</w:t>
      </w:r>
    </w:p>
    <w:p w14:paraId="1BB9E156" w14:textId="77777777" w:rsidR="00D459A2" w:rsidRPr="00CC17ED" w:rsidRDefault="00825711" w:rsidP="00B63E71">
      <w:pPr>
        <w:pStyle w:val="Exhibits"/>
        <w:jc w:val="left"/>
      </w:pPr>
      <w:r>
        <w:t>Well driller report</w:t>
      </w:r>
    </w:p>
    <w:p w14:paraId="450651B2" w14:textId="77777777" w:rsidR="00525CEC" w:rsidRDefault="00825711" w:rsidP="00D657E0">
      <w:pPr>
        <w:pStyle w:val="Exhibits"/>
        <w:spacing w:after="0"/>
        <w:jc w:val="left"/>
      </w:pPr>
      <w:r>
        <w:t xml:space="preserve">Weber Basin Water </w:t>
      </w:r>
      <w:r w:rsidR="003533B8">
        <w:t>Allocation</w:t>
      </w:r>
      <w:r>
        <w:t xml:space="preserve"> Letter</w:t>
      </w:r>
    </w:p>
    <w:p w14:paraId="1E78EF02" w14:textId="77777777" w:rsidR="00825711" w:rsidRDefault="00825711" w:rsidP="00D657E0">
      <w:pPr>
        <w:pStyle w:val="Exhibits"/>
        <w:spacing w:after="0"/>
        <w:jc w:val="left"/>
      </w:pPr>
      <w:r>
        <w:t>Septic Feasibility Letters for 9 lots (Phase 2)</w:t>
      </w:r>
    </w:p>
    <w:p w14:paraId="2075F54C" w14:textId="77777777" w:rsidR="006577DC" w:rsidRPr="000D7ABA" w:rsidRDefault="006577DC" w:rsidP="00D657E0">
      <w:pPr>
        <w:pStyle w:val="Exhibits"/>
        <w:spacing w:after="0"/>
        <w:jc w:val="left"/>
      </w:pPr>
      <w:r w:rsidRPr="000D7ABA">
        <w:t>Alternative access narrative</w:t>
      </w:r>
    </w:p>
    <w:p w14:paraId="685028B8" w14:textId="310B17C8" w:rsidR="00D12A32" w:rsidRDefault="00D12A32" w:rsidP="00D657E0">
      <w:pPr>
        <w:pStyle w:val="Exhibits"/>
        <w:spacing w:after="0"/>
        <w:jc w:val="left"/>
      </w:pPr>
      <w:r w:rsidRPr="00D12A32">
        <w:t>Geologic Reconnaissance select pages</w:t>
      </w:r>
    </w:p>
    <w:p w14:paraId="119C2A94" w14:textId="2D4E5871" w:rsidR="00C65679" w:rsidRDefault="00C65679" w:rsidP="00D657E0">
      <w:pPr>
        <w:pStyle w:val="Exhibits"/>
        <w:spacing w:after="0"/>
        <w:jc w:val="left"/>
      </w:pPr>
      <w:r>
        <w:t>Petitions to Weber Basin for the allotment of water</w:t>
      </w:r>
    </w:p>
    <w:p w14:paraId="31A3C46A" w14:textId="45824A4A" w:rsidR="000D7ABA" w:rsidRPr="001D57E6" w:rsidRDefault="000D7ABA" w:rsidP="00D657E0">
      <w:pPr>
        <w:pStyle w:val="Exhibits"/>
        <w:spacing w:after="0"/>
        <w:jc w:val="left"/>
      </w:pPr>
      <w:r w:rsidRPr="001D57E6">
        <w:t>D</w:t>
      </w:r>
      <w:r w:rsidR="00594FD9" w:rsidRPr="001D57E6">
        <w:t>eveloper A</w:t>
      </w:r>
      <w:r w:rsidRPr="001D57E6">
        <w:t>greement</w:t>
      </w:r>
      <w:r w:rsidR="00E30E2C" w:rsidRPr="001D57E6">
        <w:t xml:space="preserve"> with Huntsville town</w:t>
      </w:r>
    </w:p>
    <w:p w14:paraId="586568A7" w14:textId="2F9892C8" w:rsidR="00F438BD" w:rsidRPr="001D57E6" w:rsidRDefault="00F438BD" w:rsidP="00D657E0">
      <w:pPr>
        <w:pStyle w:val="Exhibits"/>
        <w:spacing w:after="0"/>
        <w:jc w:val="left"/>
      </w:pPr>
      <w:r w:rsidRPr="001D57E6">
        <w:t>Traffic study (1995)</w:t>
      </w:r>
    </w:p>
    <w:p w14:paraId="6636F8F4" w14:textId="77777777" w:rsidR="00D459A2" w:rsidRDefault="00D459A2">
      <w:pPr>
        <w:spacing w:after="200" w:line="276" w:lineRule="auto"/>
        <w:jc w:val="left"/>
        <w:rPr>
          <w:szCs w:val="20"/>
        </w:rPr>
      </w:pPr>
      <w:r>
        <w:br w:type="page"/>
      </w:r>
    </w:p>
    <w:p w14:paraId="65F987DF" w14:textId="77777777" w:rsidR="00D459A2" w:rsidRDefault="00D459A2" w:rsidP="00D459A2">
      <w:pPr>
        <w:pStyle w:val="Exhibits"/>
        <w:numPr>
          <w:ilvl w:val="0"/>
          <w:numId w:val="0"/>
        </w:numPr>
      </w:pPr>
    </w:p>
    <w:p w14:paraId="30DE710C" w14:textId="77777777" w:rsidR="006F1921" w:rsidRDefault="006F1921" w:rsidP="006F1921">
      <w:pPr>
        <w:pStyle w:val="Header1"/>
        <w:jc w:val="right"/>
      </w:pPr>
      <w:r>
        <w:rPr>
          <w:noProof/>
        </w:rPr>
        <w:t>Area Map</w:t>
      </w:r>
    </w:p>
    <w:p w14:paraId="60A39693" w14:textId="77777777" w:rsidR="006F1921" w:rsidRDefault="006F1921" w:rsidP="006F1921">
      <w:pPr>
        <w:spacing w:after="200" w:line="276" w:lineRule="auto"/>
        <w:jc w:val="left"/>
        <w:rPr>
          <w:szCs w:val="20"/>
        </w:rPr>
        <w:sectPr w:rsidR="006F1921" w:rsidSect="00B876E0">
          <w:footerReference w:type="default" r:id="rId9"/>
          <w:type w:val="continuous"/>
          <w:pgSz w:w="12240" w:h="15840" w:code="1"/>
          <w:pgMar w:top="1080" w:right="1080" w:bottom="1080" w:left="1080" w:header="720" w:footer="73" w:gutter="0"/>
          <w:cols w:space="720"/>
          <w:titlePg/>
          <w:docGrid w:linePitch="360"/>
        </w:sectPr>
      </w:pPr>
    </w:p>
    <w:p w14:paraId="7ED46E99" w14:textId="77777777" w:rsidR="00825711" w:rsidRDefault="00884A28">
      <w:pPr>
        <w:spacing w:after="200" w:line="276" w:lineRule="auto"/>
        <w:jc w:val="center"/>
        <w:sectPr w:rsidR="00825711" w:rsidSect="00B876E0">
          <w:footerReference w:type="default" r:id="rId10"/>
          <w:type w:val="continuous"/>
          <w:pgSz w:w="12240" w:h="15840" w:code="1"/>
          <w:pgMar w:top="1080" w:right="1080" w:bottom="1080" w:left="1080" w:header="720" w:footer="72" w:gutter="0"/>
          <w:cols w:space="720"/>
          <w:docGrid w:linePitch="360"/>
        </w:sectPr>
      </w:pPr>
      <w:r>
        <w:rPr>
          <w:noProof/>
        </w:rPr>
        <w:drawing>
          <wp:inline distT="0" distB="0" distL="0" distR="0" wp14:anchorId="087D2624" wp14:editId="442CF829">
            <wp:extent cx="6160998" cy="617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6171" cy="6187400"/>
                    </a:xfrm>
                    <a:prstGeom prst="rect">
                      <a:avLst/>
                    </a:prstGeom>
                  </pic:spPr>
                </pic:pic>
              </a:graphicData>
            </a:graphic>
          </wp:inline>
        </w:drawing>
      </w:r>
    </w:p>
    <w:p w14:paraId="36A3E4AF" w14:textId="77777777" w:rsidR="00CE168D" w:rsidRDefault="003D694D" w:rsidP="00825711">
      <w:pPr>
        <w:pStyle w:val="Header1"/>
        <w:jc w:val="right"/>
      </w:pPr>
      <w:r>
        <w:lastRenderedPageBreak/>
        <w:t xml:space="preserve"> </w:t>
      </w:r>
      <w:r w:rsidR="00825711">
        <w:t>Exhibit A</w:t>
      </w:r>
    </w:p>
    <w:p w14:paraId="4888E637" w14:textId="77777777" w:rsidR="00282FC2" w:rsidRDefault="00F965CA">
      <w:pPr>
        <w:spacing w:after="200" w:line="276" w:lineRule="auto"/>
        <w:jc w:val="left"/>
      </w:pPr>
      <w:r>
        <w:rPr>
          <w:noProof/>
        </w:rPr>
        <w:drawing>
          <wp:inline distT="0" distB="0" distL="0" distR="0" wp14:anchorId="0C3928DF" wp14:editId="07E19CAD">
            <wp:extent cx="8686800" cy="579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6800" cy="5791200"/>
                    </a:xfrm>
                    <a:prstGeom prst="rect">
                      <a:avLst/>
                    </a:prstGeom>
                  </pic:spPr>
                </pic:pic>
              </a:graphicData>
            </a:graphic>
          </wp:inline>
        </w:drawing>
      </w:r>
    </w:p>
    <w:p w14:paraId="46F4A140" w14:textId="77777777" w:rsidR="00282FC2" w:rsidRDefault="00282FC2" w:rsidP="00282FC2"/>
    <w:p w14:paraId="31DAE2DA" w14:textId="77777777" w:rsidR="00825711" w:rsidRPr="00282FC2" w:rsidRDefault="00825711" w:rsidP="00282FC2">
      <w:pPr>
        <w:sectPr w:rsidR="00825711" w:rsidRPr="00282FC2" w:rsidSect="00825711">
          <w:pgSz w:w="15840" w:h="12240" w:orient="landscape" w:code="1"/>
          <w:pgMar w:top="1080" w:right="1080" w:bottom="1080" w:left="1080" w:header="720" w:footer="72" w:gutter="0"/>
          <w:cols w:space="720"/>
          <w:docGrid w:linePitch="360"/>
        </w:sectPr>
      </w:pPr>
    </w:p>
    <w:p w14:paraId="353D8D6D" w14:textId="77777777" w:rsidR="00825711" w:rsidRDefault="00825711" w:rsidP="00825711">
      <w:pPr>
        <w:pStyle w:val="Header1"/>
        <w:jc w:val="right"/>
      </w:pPr>
      <w:r>
        <w:rPr>
          <w:noProof/>
        </w:rPr>
        <w:lastRenderedPageBreak/>
        <w:drawing>
          <wp:anchor distT="0" distB="0" distL="114300" distR="114300" simplePos="0" relativeHeight="251658240" behindDoc="0" locked="0" layoutInCell="1" allowOverlap="1" wp14:anchorId="75444C05" wp14:editId="58255E57">
            <wp:simplePos x="0" y="0"/>
            <wp:positionH relativeFrom="margin">
              <wp:posOffset>95250</wp:posOffset>
            </wp:positionH>
            <wp:positionV relativeFrom="margin">
              <wp:posOffset>289560</wp:posOffset>
            </wp:positionV>
            <wp:extent cx="6048375" cy="782764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48375" cy="7827645"/>
                    </a:xfrm>
                    <a:prstGeom prst="rect">
                      <a:avLst/>
                    </a:prstGeom>
                  </pic:spPr>
                </pic:pic>
              </a:graphicData>
            </a:graphic>
            <wp14:sizeRelH relativeFrom="margin">
              <wp14:pctWidth>0</wp14:pctWidth>
            </wp14:sizeRelH>
            <wp14:sizeRelV relativeFrom="margin">
              <wp14:pctHeight>0</wp14:pctHeight>
            </wp14:sizeRelV>
          </wp:anchor>
        </w:drawing>
      </w:r>
      <w:r>
        <w:t>Exhibit B</w:t>
      </w:r>
    </w:p>
    <w:p w14:paraId="15676C56" w14:textId="77777777" w:rsidR="008060D8" w:rsidRDefault="00825711" w:rsidP="00825711">
      <w:r w:rsidRPr="00825711">
        <w:rPr>
          <w:noProof/>
        </w:rPr>
        <w:lastRenderedPageBreak/>
        <w:t xml:space="preserve"> </w:t>
      </w:r>
      <w:r>
        <w:rPr>
          <w:noProof/>
        </w:rPr>
        <w:drawing>
          <wp:inline distT="0" distB="0" distL="0" distR="0" wp14:anchorId="2CA119A1" wp14:editId="3B611027">
            <wp:extent cx="6400800" cy="82835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283575"/>
                    </a:xfrm>
                    <a:prstGeom prst="rect">
                      <a:avLst/>
                    </a:prstGeom>
                  </pic:spPr>
                </pic:pic>
              </a:graphicData>
            </a:graphic>
          </wp:inline>
        </w:drawing>
      </w:r>
      <w:r w:rsidRPr="00825711">
        <w:rPr>
          <w:noProof/>
        </w:rPr>
        <w:t xml:space="preserve"> </w:t>
      </w:r>
      <w:r>
        <w:rPr>
          <w:noProof/>
        </w:rPr>
        <w:lastRenderedPageBreak/>
        <w:drawing>
          <wp:inline distT="0" distB="0" distL="0" distR="0" wp14:anchorId="15B579C5" wp14:editId="6E0D269F">
            <wp:extent cx="6400800" cy="82835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8283575"/>
                    </a:xfrm>
                    <a:prstGeom prst="rect">
                      <a:avLst/>
                    </a:prstGeom>
                  </pic:spPr>
                </pic:pic>
              </a:graphicData>
            </a:graphic>
          </wp:inline>
        </w:drawing>
      </w:r>
      <w:r w:rsidRPr="00825711">
        <w:rPr>
          <w:noProof/>
        </w:rPr>
        <w:t xml:space="preserve"> </w:t>
      </w:r>
      <w:r>
        <w:rPr>
          <w:noProof/>
        </w:rPr>
        <w:lastRenderedPageBreak/>
        <w:drawing>
          <wp:inline distT="0" distB="0" distL="0" distR="0" wp14:anchorId="098F9A7A" wp14:editId="6525DF68">
            <wp:extent cx="6400800" cy="8283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8283575"/>
                    </a:xfrm>
                    <a:prstGeom prst="rect">
                      <a:avLst/>
                    </a:prstGeom>
                  </pic:spPr>
                </pic:pic>
              </a:graphicData>
            </a:graphic>
          </wp:inline>
        </w:drawing>
      </w:r>
      <w:r w:rsidR="008060D8">
        <w:br w:type="page"/>
      </w:r>
    </w:p>
    <w:p w14:paraId="3BB3DBA3" w14:textId="77777777" w:rsidR="008060D8" w:rsidRDefault="003533B8" w:rsidP="008060D8">
      <w:pPr>
        <w:pStyle w:val="Header1"/>
        <w:jc w:val="right"/>
        <w:rPr>
          <w:rFonts w:asciiTheme="minorHAnsi" w:hAnsiTheme="minorHAnsi"/>
          <w:color w:val="auto"/>
          <w:sz w:val="20"/>
          <w:szCs w:val="22"/>
        </w:rPr>
      </w:pPr>
      <w:r>
        <w:lastRenderedPageBreak/>
        <w:t>Exhibit C</w:t>
      </w:r>
    </w:p>
    <w:p w14:paraId="7DFDBF1F" w14:textId="77777777" w:rsidR="00D459A2" w:rsidRDefault="003533B8" w:rsidP="008060D8">
      <w:r>
        <w:rPr>
          <w:noProof/>
        </w:rPr>
        <w:drawing>
          <wp:inline distT="0" distB="0" distL="0" distR="0" wp14:anchorId="78F8959C" wp14:editId="73907309">
            <wp:extent cx="6400800" cy="82835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8283575"/>
                    </a:xfrm>
                    <a:prstGeom prst="rect">
                      <a:avLst/>
                    </a:prstGeom>
                  </pic:spPr>
                </pic:pic>
              </a:graphicData>
            </a:graphic>
          </wp:inline>
        </w:drawing>
      </w:r>
    </w:p>
    <w:p w14:paraId="0A9A1056" w14:textId="77777777" w:rsidR="003533B8" w:rsidRDefault="003533B8" w:rsidP="003533B8">
      <w:pPr>
        <w:pStyle w:val="Header1"/>
        <w:jc w:val="right"/>
      </w:pPr>
      <w:r>
        <w:rPr>
          <w:noProof/>
        </w:rPr>
        <w:lastRenderedPageBreak/>
        <w:drawing>
          <wp:anchor distT="0" distB="0" distL="114300" distR="114300" simplePos="0" relativeHeight="251659264" behindDoc="0" locked="0" layoutInCell="1" allowOverlap="1" wp14:anchorId="079A19BB" wp14:editId="3DD9DF58">
            <wp:simplePos x="0" y="0"/>
            <wp:positionH relativeFrom="margin">
              <wp:posOffset>37465</wp:posOffset>
            </wp:positionH>
            <wp:positionV relativeFrom="margin">
              <wp:posOffset>485775</wp:posOffset>
            </wp:positionV>
            <wp:extent cx="6332855" cy="81965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32855" cy="8196580"/>
                    </a:xfrm>
                    <a:prstGeom prst="rect">
                      <a:avLst/>
                    </a:prstGeom>
                  </pic:spPr>
                </pic:pic>
              </a:graphicData>
            </a:graphic>
            <wp14:sizeRelH relativeFrom="margin">
              <wp14:pctWidth>0</wp14:pctWidth>
            </wp14:sizeRelH>
            <wp14:sizeRelV relativeFrom="margin">
              <wp14:pctHeight>0</wp14:pctHeight>
            </wp14:sizeRelV>
          </wp:anchor>
        </w:drawing>
      </w:r>
      <w:r>
        <w:t>Exhibit D</w:t>
      </w:r>
    </w:p>
    <w:p w14:paraId="53716152" w14:textId="77777777" w:rsidR="003533B8" w:rsidRDefault="003533B8" w:rsidP="003533B8">
      <w:pPr>
        <w:rPr>
          <w:noProof/>
        </w:rPr>
      </w:pPr>
      <w:r w:rsidRPr="003533B8">
        <w:rPr>
          <w:noProof/>
        </w:rPr>
        <w:lastRenderedPageBreak/>
        <w:t xml:space="preserve"> </w:t>
      </w:r>
      <w:r>
        <w:rPr>
          <w:noProof/>
        </w:rPr>
        <w:drawing>
          <wp:inline distT="0" distB="0" distL="0" distR="0" wp14:anchorId="6A5A0696" wp14:editId="1ABB9D9C">
            <wp:extent cx="6400800" cy="82835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8283575"/>
                    </a:xfrm>
                    <a:prstGeom prst="rect">
                      <a:avLst/>
                    </a:prstGeom>
                  </pic:spPr>
                </pic:pic>
              </a:graphicData>
            </a:graphic>
          </wp:inline>
        </w:drawing>
      </w:r>
    </w:p>
    <w:p w14:paraId="3FAF7BD4" w14:textId="77777777" w:rsidR="003533B8" w:rsidRDefault="003533B8">
      <w:pPr>
        <w:spacing w:after="200" w:line="276" w:lineRule="auto"/>
        <w:jc w:val="left"/>
        <w:rPr>
          <w:noProof/>
        </w:rPr>
      </w:pPr>
      <w:r>
        <w:rPr>
          <w:noProof/>
        </w:rPr>
        <w:br w:type="page"/>
      </w:r>
    </w:p>
    <w:p w14:paraId="4A2E4337" w14:textId="77777777" w:rsidR="008060D8" w:rsidRDefault="003533B8" w:rsidP="003533B8">
      <w:pPr>
        <w:pStyle w:val="Header1"/>
        <w:jc w:val="right"/>
      </w:pPr>
      <w:r>
        <w:lastRenderedPageBreak/>
        <w:t>Exhibit E</w:t>
      </w:r>
    </w:p>
    <w:p w14:paraId="7600A059" w14:textId="2C840143" w:rsidR="00702C4E" w:rsidRDefault="000D7ABA" w:rsidP="00F965CA">
      <w:pPr>
        <w:spacing w:after="200" w:line="276" w:lineRule="auto"/>
        <w:jc w:val="left"/>
        <w:rPr>
          <w:color w:val="FF0000"/>
        </w:rPr>
        <w:sectPr w:rsidR="00702C4E" w:rsidSect="00825711">
          <w:pgSz w:w="12240" w:h="15840" w:code="1"/>
          <w:pgMar w:top="1080" w:right="1080" w:bottom="1080" w:left="1080" w:header="720" w:footer="72" w:gutter="0"/>
          <w:cols w:space="720"/>
          <w:docGrid w:linePitch="360"/>
        </w:sectPr>
      </w:pPr>
      <w:r>
        <w:rPr>
          <w:noProof/>
        </w:rPr>
        <w:drawing>
          <wp:inline distT="0" distB="0" distL="0" distR="0" wp14:anchorId="5F312022" wp14:editId="4A710587">
            <wp:extent cx="6400800" cy="82835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283575"/>
                    </a:xfrm>
                    <a:prstGeom prst="rect">
                      <a:avLst/>
                    </a:prstGeom>
                  </pic:spPr>
                </pic:pic>
              </a:graphicData>
            </a:graphic>
          </wp:inline>
        </w:drawing>
      </w:r>
      <w:r w:rsidR="00D12A32">
        <w:rPr>
          <w:color w:val="FF0000"/>
        </w:rPr>
        <w:br w:type="page"/>
      </w:r>
    </w:p>
    <w:p w14:paraId="11145C2A" w14:textId="77777777" w:rsidR="00702C4E" w:rsidRDefault="002B232E">
      <w:pPr>
        <w:spacing w:after="200" w:line="276" w:lineRule="auto"/>
        <w:jc w:val="left"/>
        <w:rPr>
          <w:color w:val="FF0000"/>
        </w:rPr>
        <w:sectPr w:rsidR="00702C4E" w:rsidSect="00702C4E">
          <w:pgSz w:w="15840" w:h="12240" w:orient="landscape" w:code="1"/>
          <w:pgMar w:top="1080" w:right="1080" w:bottom="1080" w:left="1080" w:header="720" w:footer="72"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2A9A197A" wp14:editId="74D032D0">
                <wp:simplePos x="0" y="0"/>
                <wp:positionH relativeFrom="column">
                  <wp:posOffset>4905375</wp:posOffset>
                </wp:positionH>
                <wp:positionV relativeFrom="paragraph">
                  <wp:posOffset>2371725</wp:posOffset>
                </wp:positionV>
                <wp:extent cx="1666875" cy="2295525"/>
                <wp:effectExtent l="0" t="0" r="28575" b="28575"/>
                <wp:wrapNone/>
                <wp:docPr id="16" name="Freeform 16"/>
                <wp:cNvGraphicFramePr/>
                <a:graphic xmlns:a="http://schemas.openxmlformats.org/drawingml/2006/main">
                  <a:graphicData uri="http://schemas.microsoft.com/office/word/2010/wordprocessingShape">
                    <wps:wsp>
                      <wps:cNvSpPr/>
                      <wps:spPr>
                        <a:xfrm>
                          <a:off x="0" y="0"/>
                          <a:ext cx="1666875" cy="2295525"/>
                        </a:xfrm>
                        <a:custGeom>
                          <a:avLst/>
                          <a:gdLst>
                            <a:gd name="connsiteX0" fmla="*/ 1666875 w 1666875"/>
                            <a:gd name="connsiteY0" fmla="*/ 2295525 h 2295525"/>
                            <a:gd name="connsiteX1" fmla="*/ 1562100 w 1666875"/>
                            <a:gd name="connsiteY1" fmla="*/ 2295525 h 2295525"/>
                            <a:gd name="connsiteX2" fmla="*/ 1562100 w 1666875"/>
                            <a:gd name="connsiteY2" fmla="*/ 2162175 h 2295525"/>
                            <a:gd name="connsiteX3" fmla="*/ 1543050 w 1666875"/>
                            <a:gd name="connsiteY3" fmla="*/ 2114550 h 2295525"/>
                            <a:gd name="connsiteX4" fmla="*/ 1514475 w 1666875"/>
                            <a:gd name="connsiteY4" fmla="*/ 2066925 h 2295525"/>
                            <a:gd name="connsiteX5" fmla="*/ 1485900 w 1666875"/>
                            <a:gd name="connsiteY5" fmla="*/ 2047875 h 2295525"/>
                            <a:gd name="connsiteX6" fmla="*/ 1447800 w 1666875"/>
                            <a:gd name="connsiteY6" fmla="*/ 2028825 h 2295525"/>
                            <a:gd name="connsiteX7" fmla="*/ 1362075 w 1666875"/>
                            <a:gd name="connsiteY7" fmla="*/ 2038350 h 2295525"/>
                            <a:gd name="connsiteX8" fmla="*/ 1304925 w 1666875"/>
                            <a:gd name="connsiteY8" fmla="*/ 2038350 h 2295525"/>
                            <a:gd name="connsiteX9" fmla="*/ 1295400 w 1666875"/>
                            <a:gd name="connsiteY9" fmla="*/ 1933575 h 2295525"/>
                            <a:gd name="connsiteX10" fmla="*/ 1428750 w 1666875"/>
                            <a:gd name="connsiteY10" fmla="*/ 1924050 h 2295525"/>
                            <a:gd name="connsiteX11" fmla="*/ 1485900 w 1666875"/>
                            <a:gd name="connsiteY11" fmla="*/ 1895475 h 2295525"/>
                            <a:gd name="connsiteX12" fmla="*/ 1524000 w 1666875"/>
                            <a:gd name="connsiteY12" fmla="*/ 1857375 h 2295525"/>
                            <a:gd name="connsiteX13" fmla="*/ 1552575 w 1666875"/>
                            <a:gd name="connsiteY13" fmla="*/ 1819275 h 2295525"/>
                            <a:gd name="connsiteX14" fmla="*/ 1552575 w 1666875"/>
                            <a:gd name="connsiteY14" fmla="*/ 1771650 h 2295525"/>
                            <a:gd name="connsiteX15" fmla="*/ 1533525 w 1666875"/>
                            <a:gd name="connsiteY15" fmla="*/ 466725 h 2295525"/>
                            <a:gd name="connsiteX16" fmla="*/ 1533525 w 1666875"/>
                            <a:gd name="connsiteY16" fmla="*/ 428625 h 2295525"/>
                            <a:gd name="connsiteX17" fmla="*/ 1514475 w 1666875"/>
                            <a:gd name="connsiteY17" fmla="*/ 390525 h 2295525"/>
                            <a:gd name="connsiteX18" fmla="*/ 1495425 w 1666875"/>
                            <a:gd name="connsiteY18" fmla="*/ 381000 h 2295525"/>
                            <a:gd name="connsiteX19" fmla="*/ 1457325 w 1666875"/>
                            <a:gd name="connsiteY19" fmla="*/ 381000 h 2295525"/>
                            <a:gd name="connsiteX20" fmla="*/ 0 w 1666875"/>
                            <a:gd name="connsiteY20" fmla="*/ 85725 h 2295525"/>
                            <a:gd name="connsiteX21" fmla="*/ 28575 w 1666875"/>
                            <a:gd name="connsiteY21" fmla="*/ 0 h 2295525"/>
                            <a:gd name="connsiteX22" fmla="*/ 1647825 w 1666875"/>
                            <a:gd name="connsiteY22" fmla="*/ 285750 h 2295525"/>
                            <a:gd name="connsiteX23" fmla="*/ 1666875 w 1666875"/>
                            <a:gd name="connsiteY23" fmla="*/ 2295525 h 2295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66875" h="2295525">
                              <a:moveTo>
                                <a:pt x="1666875" y="2295525"/>
                              </a:moveTo>
                              <a:lnTo>
                                <a:pt x="1562100" y="2295525"/>
                              </a:lnTo>
                              <a:lnTo>
                                <a:pt x="1562100" y="2162175"/>
                              </a:lnTo>
                              <a:lnTo>
                                <a:pt x="1543050" y="2114550"/>
                              </a:lnTo>
                              <a:lnTo>
                                <a:pt x="1514475" y="2066925"/>
                              </a:lnTo>
                              <a:lnTo>
                                <a:pt x="1485900" y="2047875"/>
                              </a:lnTo>
                              <a:lnTo>
                                <a:pt x="1447800" y="2028825"/>
                              </a:lnTo>
                              <a:lnTo>
                                <a:pt x="1362075" y="2038350"/>
                              </a:lnTo>
                              <a:lnTo>
                                <a:pt x="1304925" y="2038350"/>
                              </a:lnTo>
                              <a:lnTo>
                                <a:pt x="1295400" y="1933575"/>
                              </a:lnTo>
                              <a:lnTo>
                                <a:pt x="1428750" y="1924050"/>
                              </a:lnTo>
                              <a:lnTo>
                                <a:pt x="1485900" y="1895475"/>
                              </a:lnTo>
                              <a:lnTo>
                                <a:pt x="1524000" y="1857375"/>
                              </a:lnTo>
                              <a:lnTo>
                                <a:pt x="1552575" y="1819275"/>
                              </a:lnTo>
                              <a:lnTo>
                                <a:pt x="1552575" y="1771650"/>
                              </a:lnTo>
                              <a:lnTo>
                                <a:pt x="1533525" y="466725"/>
                              </a:lnTo>
                              <a:lnTo>
                                <a:pt x="1533525" y="428625"/>
                              </a:lnTo>
                              <a:lnTo>
                                <a:pt x="1514475" y="390525"/>
                              </a:lnTo>
                              <a:lnTo>
                                <a:pt x="1495425" y="381000"/>
                              </a:lnTo>
                              <a:lnTo>
                                <a:pt x="1457325" y="381000"/>
                              </a:lnTo>
                              <a:lnTo>
                                <a:pt x="0" y="85725"/>
                              </a:lnTo>
                              <a:lnTo>
                                <a:pt x="28575" y="0"/>
                              </a:lnTo>
                              <a:lnTo>
                                <a:pt x="1647825" y="285750"/>
                              </a:lnTo>
                              <a:lnTo>
                                <a:pt x="1666875" y="2295525"/>
                              </a:lnTo>
                              <a:close/>
                            </a:path>
                          </a:pathLst>
                        </a:cu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750D9" id="Freeform 16" o:spid="_x0000_s1026" style="position:absolute;margin-left:386.25pt;margin-top:186.75pt;width:131.25pt;height:180.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666875,229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" path="m1666875,2295525r-104775,l1562100,2162175r-19050,-47625l1514475,2066925r-28575,-19050l1447800,2028825r-85725,9525l1304925,2038350r-9525,-104775l1428750,1924050r57150,-28575l1524000,1857375r28575,-38100l1552575,1771650,1533525,466725r,-38100l1514475,390525r-19050,-9525l1457325,381000,,85725,28575,,1647825,285750r19050,2009775xe" fillcolor="#9bbb59 [3206]" strokecolor="#4e6128 [1606]" strokeweight="2pt">
                <v:path arrowok="t" o:connecttype="custom" o:connectlocs="1666875,2295525;1562100,2295525;1562100,2162175;1543050,2114550;1514475,2066925;1485900,2047875;1447800,2028825;1362075,2038350;1304925,2038350;1295400,1933575;1428750,1924050;1485900,1895475;1524000,1857375;1552575,1819275;1552575,1771650;1533525,466725;1533525,428625;1514475,390525;1495425,381000;1457325,381000;0,85725;28575,0;1647825,285750;1666875,2295525" o:connectangles="0,0,0,0,0,0,0,0,0,0,0,0,0,0,0,0,0,0,0,0,0,0,0,0"/>
              </v:shape>
            </w:pict>
          </mc:Fallback>
        </mc:AlternateContent>
      </w:r>
      <w:r w:rsidR="00702C4E">
        <w:rPr>
          <w:noProof/>
        </w:rPr>
        <w:drawing>
          <wp:inline distT="0" distB="0" distL="0" distR="0" wp14:anchorId="723A3911" wp14:editId="3EAC2368">
            <wp:extent cx="8686800" cy="6390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86800" cy="6390005"/>
                    </a:xfrm>
                    <a:prstGeom prst="rect">
                      <a:avLst/>
                    </a:prstGeom>
                  </pic:spPr>
                </pic:pic>
              </a:graphicData>
            </a:graphic>
          </wp:inline>
        </w:drawing>
      </w:r>
    </w:p>
    <w:p w14:paraId="5520650A" w14:textId="77777777" w:rsidR="006577DC" w:rsidRDefault="00602C11" w:rsidP="00D12A32">
      <w:pPr>
        <w:pStyle w:val="Header1"/>
        <w:jc w:val="right"/>
      </w:pPr>
      <w:r>
        <w:rPr>
          <w:noProof/>
        </w:rPr>
        <w:lastRenderedPageBreak/>
        <w:drawing>
          <wp:anchor distT="0" distB="0" distL="114300" distR="114300" simplePos="0" relativeHeight="251661312" behindDoc="0" locked="0" layoutInCell="1" allowOverlap="1" wp14:anchorId="6CD72BB7" wp14:editId="15B4EAA4">
            <wp:simplePos x="0" y="0"/>
            <wp:positionH relativeFrom="margin">
              <wp:posOffset>39370</wp:posOffset>
            </wp:positionH>
            <wp:positionV relativeFrom="margin">
              <wp:posOffset>581025</wp:posOffset>
            </wp:positionV>
            <wp:extent cx="6313170" cy="81718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13170" cy="8171815"/>
                    </a:xfrm>
                    <a:prstGeom prst="rect">
                      <a:avLst/>
                    </a:prstGeom>
                  </pic:spPr>
                </pic:pic>
              </a:graphicData>
            </a:graphic>
            <wp14:sizeRelH relativeFrom="margin">
              <wp14:pctWidth>0</wp14:pctWidth>
            </wp14:sizeRelH>
            <wp14:sizeRelV relativeFrom="margin">
              <wp14:pctHeight>0</wp14:pctHeight>
            </wp14:sizeRelV>
          </wp:anchor>
        </w:drawing>
      </w:r>
      <w:r w:rsidR="00D12A32" w:rsidRPr="00D12A32">
        <w:t xml:space="preserve">Exhibit </w:t>
      </w:r>
      <w:r w:rsidR="00F965CA">
        <w:t>F</w:t>
      </w:r>
    </w:p>
    <w:p w14:paraId="56D109CC" w14:textId="663F04AC" w:rsidR="00267CF2" w:rsidRDefault="00602C11" w:rsidP="00D12A32">
      <w:pPr>
        <w:rPr>
          <w:noProof/>
        </w:rPr>
      </w:pPr>
      <w:r w:rsidRPr="00602C11">
        <w:rPr>
          <w:noProof/>
        </w:rPr>
        <w:lastRenderedPageBreak/>
        <w:t xml:space="preserve"> </w:t>
      </w:r>
      <w:r>
        <w:rPr>
          <w:noProof/>
        </w:rPr>
        <w:drawing>
          <wp:inline distT="0" distB="0" distL="0" distR="0" wp14:anchorId="589A636D" wp14:editId="35E5423C">
            <wp:extent cx="6400800" cy="8283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8283575"/>
                    </a:xfrm>
                    <a:prstGeom prst="rect">
                      <a:avLst/>
                    </a:prstGeom>
                  </pic:spPr>
                </pic:pic>
              </a:graphicData>
            </a:graphic>
          </wp:inline>
        </w:drawing>
      </w:r>
      <w:r w:rsidRPr="00602C11">
        <w:rPr>
          <w:noProof/>
        </w:rPr>
        <w:t xml:space="preserve"> </w:t>
      </w:r>
      <w:r>
        <w:rPr>
          <w:noProof/>
        </w:rPr>
        <w:lastRenderedPageBreak/>
        <w:drawing>
          <wp:inline distT="0" distB="0" distL="0" distR="0" wp14:anchorId="372AD861" wp14:editId="01BBE040">
            <wp:extent cx="6400800" cy="8283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8283575"/>
                    </a:xfrm>
                    <a:prstGeom prst="rect">
                      <a:avLst/>
                    </a:prstGeom>
                  </pic:spPr>
                </pic:pic>
              </a:graphicData>
            </a:graphic>
          </wp:inline>
        </w:drawing>
      </w:r>
    </w:p>
    <w:p w14:paraId="1AA325A2" w14:textId="77777777" w:rsidR="00267CF2" w:rsidRDefault="00267CF2">
      <w:pPr>
        <w:spacing w:after="200" w:line="276" w:lineRule="auto"/>
        <w:jc w:val="left"/>
        <w:rPr>
          <w:noProof/>
        </w:rPr>
      </w:pPr>
      <w:r>
        <w:rPr>
          <w:noProof/>
        </w:rPr>
        <w:br w:type="page"/>
      </w:r>
    </w:p>
    <w:p w14:paraId="2DE5DC3E" w14:textId="219C2D59" w:rsidR="00267CF2" w:rsidRDefault="00267CF2" w:rsidP="00267CF2">
      <w:pPr>
        <w:pStyle w:val="Header1"/>
        <w:jc w:val="right"/>
      </w:pPr>
      <w:r>
        <w:rPr>
          <w:noProof/>
        </w:rPr>
        <w:lastRenderedPageBreak/>
        <w:drawing>
          <wp:anchor distT="0" distB="0" distL="114300" distR="114300" simplePos="0" relativeHeight="251663360" behindDoc="0" locked="0" layoutInCell="1" allowOverlap="1" wp14:anchorId="51BA8B5B" wp14:editId="7DA25D53">
            <wp:simplePos x="685800" y="685800"/>
            <wp:positionH relativeFrom="margin">
              <wp:align>center</wp:align>
            </wp:positionH>
            <wp:positionV relativeFrom="margin">
              <wp:align>center</wp:align>
            </wp:positionV>
            <wp:extent cx="6400800" cy="71786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3339"/>
                    <a:stretch/>
                  </pic:blipFill>
                  <pic:spPr bwMode="auto">
                    <a:xfrm>
                      <a:off x="0" y="0"/>
                      <a:ext cx="6400800" cy="7178675"/>
                    </a:xfrm>
                    <a:prstGeom prst="rect">
                      <a:avLst/>
                    </a:prstGeom>
                    <a:ln>
                      <a:noFill/>
                    </a:ln>
                    <a:extLst>
                      <a:ext uri="{53640926-AAD7-44D8-BBD7-CCE9431645EC}">
                        <a14:shadowObscured xmlns:a14="http://schemas.microsoft.com/office/drawing/2010/main"/>
                      </a:ext>
                    </a:extLst>
                  </pic:spPr>
                </pic:pic>
              </a:graphicData>
            </a:graphic>
          </wp:anchor>
        </w:drawing>
      </w:r>
      <w:r>
        <w:t>Exhibit G</w:t>
      </w:r>
    </w:p>
    <w:p w14:paraId="29BC7433" w14:textId="6C9F884C" w:rsidR="008203B2" w:rsidRDefault="00267CF2" w:rsidP="00267CF2">
      <w:pPr>
        <w:rPr>
          <w:noProof/>
        </w:rPr>
      </w:pPr>
      <w:r>
        <w:rPr>
          <w:noProof/>
        </w:rPr>
        <w:lastRenderedPageBreak/>
        <w:drawing>
          <wp:inline distT="0" distB="0" distL="0" distR="0" wp14:anchorId="4D4A8A29" wp14:editId="32FF90C9">
            <wp:extent cx="6400800" cy="82835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449F0423" wp14:editId="72B9CEEA">
            <wp:extent cx="6400800" cy="8283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1200C5BA" wp14:editId="5E970F9C">
            <wp:extent cx="6400800" cy="82835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3E74619A" wp14:editId="1200FE65">
            <wp:extent cx="6400800" cy="82835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51E2BF25" wp14:editId="25D38EE1">
            <wp:extent cx="6400800" cy="82835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5AF233FB" wp14:editId="7BBD2FC9">
            <wp:extent cx="6400800" cy="82835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4407A13E" wp14:editId="5CA85F23">
            <wp:extent cx="6400800" cy="82835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581C3EED" wp14:editId="6A339A70">
            <wp:extent cx="6400800" cy="82835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0121BE9C" wp14:editId="6958FAFF">
            <wp:extent cx="6400800" cy="82835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46EF26D9" wp14:editId="53C14D1F">
            <wp:extent cx="6400800" cy="82835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539AE233" wp14:editId="5C46613E">
            <wp:extent cx="6400800" cy="82835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4F723C8C" wp14:editId="4C611824">
            <wp:extent cx="6400800" cy="82835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8283575"/>
                    </a:xfrm>
                    <a:prstGeom prst="rect">
                      <a:avLst/>
                    </a:prstGeom>
                  </pic:spPr>
                </pic:pic>
              </a:graphicData>
            </a:graphic>
          </wp:inline>
        </w:drawing>
      </w:r>
      <w:r w:rsidRPr="00267CF2">
        <w:rPr>
          <w:noProof/>
        </w:rPr>
        <w:t xml:space="preserve"> </w:t>
      </w:r>
      <w:r>
        <w:rPr>
          <w:noProof/>
        </w:rPr>
        <w:lastRenderedPageBreak/>
        <w:drawing>
          <wp:inline distT="0" distB="0" distL="0" distR="0" wp14:anchorId="5F8FC373" wp14:editId="6CC7E150">
            <wp:extent cx="6400800" cy="82835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8283575"/>
                    </a:xfrm>
                    <a:prstGeom prst="rect">
                      <a:avLst/>
                    </a:prstGeom>
                  </pic:spPr>
                </pic:pic>
              </a:graphicData>
            </a:graphic>
          </wp:inline>
        </w:drawing>
      </w:r>
    </w:p>
    <w:p w14:paraId="3F3CBB7A" w14:textId="77777777" w:rsidR="008203B2" w:rsidRDefault="008203B2">
      <w:pPr>
        <w:spacing w:after="200" w:line="276" w:lineRule="auto"/>
        <w:jc w:val="left"/>
        <w:rPr>
          <w:noProof/>
        </w:rPr>
      </w:pPr>
      <w:r>
        <w:rPr>
          <w:noProof/>
        </w:rPr>
        <w:br w:type="page"/>
      </w:r>
    </w:p>
    <w:p w14:paraId="50D73F2D" w14:textId="3A27792A" w:rsidR="00D12A32" w:rsidRDefault="008203B2" w:rsidP="008203B2">
      <w:pPr>
        <w:pStyle w:val="Header1"/>
        <w:jc w:val="right"/>
      </w:pPr>
      <w:r>
        <w:rPr>
          <w:noProof/>
        </w:rPr>
        <w:lastRenderedPageBreak/>
        <w:drawing>
          <wp:anchor distT="0" distB="0" distL="114300" distR="114300" simplePos="0" relativeHeight="251665408" behindDoc="0" locked="0" layoutInCell="1" allowOverlap="1" wp14:anchorId="40460DFA" wp14:editId="5B632DCC">
            <wp:simplePos x="0" y="0"/>
            <wp:positionH relativeFrom="margin">
              <wp:posOffset>123825</wp:posOffset>
            </wp:positionH>
            <wp:positionV relativeFrom="margin">
              <wp:posOffset>253365</wp:posOffset>
            </wp:positionV>
            <wp:extent cx="6153150" cy="79629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53150" cy="7962900"/>
                    </a:xfrm>
                    <a:prstGeom prst="rect">
                      <a:avLst/>
                    </a:prstGeom>
                  </pic:spPr>
                </pic:pic>
              </a:graphicData>
            </a:graphic>
            <wp14:sizeRelH relativeFrom="margin">
              <wp14:pctWidth>0</wp14:pctWidth>
            </wp14:sizeRelH>
            <wp14:sizeRelV relativeFrom="margin">
              <wp14:pctHeight>0</wp14:pctHeight>
            </wp14:sizeRelV>
          </wp:anchor>
        </w:drawing>
      </w:r>
      <w:r>
        <w:t>Exhibit H</w:t>
      </w:r>
    </w:p>
    <w:p w14:paraId="67FB97D3" w14:textId="0F23C93E" w:rsidR="008203B2" w:rsidRDefault="008203B2" w:rsidP="008203B2">
      <w:r>
        <w:rPr>
          <w:noProof/>
        </w:rPr>
        <w:lastRenderedPageBreak/>
        <w:drawing>
          <wp:inline distT="0" distB="0" distL="0" distR="0" wp14:anchorId="54996605" wp14:editId="419FFD09">
            <wp:extent cx="6400800" cy="82835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8283575"/>
                    </a:xfrm>
                    <a:prstGeom prst="rect">
                      <a:avLst/>
                    </a:prstGeom>
                  </pic:spPr>
                </pic:pic>
              </a:graphicData>
            </a:graphic>
          </wp:inline>
        </w:drawing>
      </w:r>
    </w:p>
    <w:p w14:paraId="20D9E6B0" w14:textId="77777777" w:rsidR="008203B2" w:rsidRDefault="008203B2">
      <w:pPr>
        <w:spacing w:after="200" w:line="276" w:lineRule="auto"/>
        <w:jc w:val="left"/>
      </w:pPr>
      <w:r>
        <w:br w:type="page"/>
      </w:r>
    </w:p>
    <w:p w14:paraId="7E492700" w14:textId="2578BF6F" w:rsidR="008203B2" w:rsidRDefault="008203B2" w:rsidP="008203B2">
      <w:pPr>
        <w:pStyle w:val="Header1"/>
        <w:jc w:val="right"/>
      </w:pPr>
      <w:r>
        <w:rPr>
          <w:noProof/>
        </w:rPr>
        <w:lastRenderedPageBreak/>
        <w:drawing>
          <wp:anchor distT="0" distB="0" distL="114300" distR="114300" simplePos="0" relativeHeight="251664384" behindDoc="0" locked="0" layoutInCell="1" allowOverlap="1" wp14:anchorId="41959BD9" wp14:editId="7A252BEC">
            <wp:simplePos x="0" y="0"/>
            <wp:positionH relativeFrom="margin">
              <wp:posOffset>142875</wp:posOffset>
            </wp:positionH>
            <wp:positionV relativeFrom="margin">
              <wp:posOffset>268605</wp:posOffset>
            </wp:positionV>
            <wp:extent cx="6145530" cy="7953375"/>
            <wp:effectExtent l="0" t="0" r="762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145530" cy="7953375"/>
                    </a:xfrm>
                    <a:prstGeom prst="rect">
                      <a:avLst/>
                    </a:prstGeom>
                  </pic:spPr>
                </pic:pic>
              </a:graphicData>
            </a:graphic>
            <wp14:sizeRelH relativeFrom="margin">
              <wp14:pctWidth>0</wp14:pctWidth>
            </wp14:sizeRelH>
            <wp14:sizeRelV relativeFrom="margin">
              <wp14:pctHeight>0</wp14:pctHeight>
            </wp14:sizeRelV>
          </wp:anchor>
        </w:drawing>
      </w:r>
      <w:r>
        <w:t>Exhibit I</w:t>
      </w:r>
    </w:p>
    <w:p w14:paraId="0E45E891" w14:textId="4404329F" w:rsidR="008203B2" w:rsidRPr="00267CF2" w:rsidRDefault="008203B2" w:rsidP="008203B2">
      <w:r>
        <w:rPr>
          <w:noProof/>
        </w:rPr>
        <w:lastRenderedPageBreak/>
        <w:drawing>
          <wp:inline distT="0" distB="0" distL="0" distR="0" wp14:anchorId="03440AA1" wp14:editId="04DDF73D">
            <wp:extent cx="6400800" cy="82835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8283575"/>
                    </a:xfrm>
                    <a:prstGeom prst="rect">
                      <a:avLst/>
                    </a:prstGeom>
                  </pic:spPr>
                </pic:pic>
              </a:graphicData>
            </a:graphic>
          </wp:inline>
        </w:drawing>
      </w:r>
      <w:r>
        <w:rPr>
          <w:noProof/>
        </w:rPr>
        <w:lastRenderedPageBreak/>
        <w:drawing>
          <wp:inline distT="0" distB="0" distL="0" distR="0" wp14:anchorId="3299E1E2" wp14:editId="1E95CC4F">
            <wp:extent cx="6400800" cy="82835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8283575"/>
                    </a:xfrm>
                    <a:prstGeom prst="rect">
                      <a:avLst/>
                    </a:prstGeom>
                  </pic:spPr>
                </pic:pic>
              </a:graphicData>
            </a:graphic>
          </wp:inline>
        </w:drawing>
      </w:r>
    </w:p>
    <w:sectPr w:rsidR="008203B2" w:rsidRPr="00267CF2" w:rsidSect="00702C4E">
      <w:pgSz w:w="12240" w:h="15840" w:code="1"/>
      <w:pgMar w:top="1080" w:right="1080" w:bottom="1080" w:left="1080" w:header="720" w:footer="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E2161" w14:textId="77777777" w:rsidR="00775326" w:rsidRPr="00811AAA" w:rsidRDefault="00775326" w:rsidP="00666893">
      <w:pPr>
        <w:spacing w:after="0"/>
        <w:rPr>
          <w:sz w:val="18"/>
          <w:szCs w:val="18"/>
        </w:rPr>
      </w:pPr>
      <w:r w:rsidRPr="00811AAA">
        <w:rPr>
          <w:sz w:val="18"/>
          <w:szCs w:val="18"/>
        </w:rPr>
        <w:separator/>
      </w:r>
    </w:p>
  </w:endnote>
  <w:endnote w:type="continuationSeparator" w:id="0">
    <w:p w14:paraId="5B404E7B" w14:textId="77777777" w:rsidR="00775326" w:rsidRPr="00811AAA" w:rsidRDefault="00775326" w:rsidP="00666893">
      <w:pPr>
        <w:spacing w:after="0"/>
        <w:rPr>
          <w:sz w:val="18"/>
          <w:szCs w:val="18"/>
        </w:rPr>
      </w:pPr>
      <w:r w:rsidRPr="00811AAA">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5"/>
          <w:szCs w:val="15"/>
        </w:rPr>
        <w:id w:val="540404724"/>
        <w:docPartObj>
          <w:docPartGallery w:val="Page Numbers (Bottom of Page)"/>
          <w:docPartUnique/>
        </w:docPartObj>
      </w:sdtPr>
      <w:sdtEndPr/>
      <w:sdtContent>
        <w:tr w:rsidR="00F97A06" w:rsidRPr="00811AAA" w14:paraId="1792A983" w14:textId="77777777" w:rsidTr="00C836B1">
          <w:tc>
            <w:tcPr>
              <w:tcW w:w="5148" w:type="dxa"/>
            </w:tcPr>
            <w:p w14:paraId="29FA5A0E" w14:textId="77777777" w:rsidR="00F97A06" w:rsidRPr="00811AAA" w:rsidRDefault="00F97A06" w:rsidP="002F5AE6">
              <w:pPr>
                <w:pStyle w:val="Footer"/>
                <w:rPr>
                  <w:sz w:val="15"/>
                  <w:szCs w:val="15"/>
                </w:rPr>
              </w:pPr>
            </w:p>
          </w:tc>
          <w:tc>
            <w:tcPr>
              <w:tcW w:w="5148" w:type="dxa"/>
            </w:tcPr>
            <w:p w14:paraId="045DA514" w14:textId="331633DB" w:rsidR="00F97A06" w:rsidRPr="00811AAA" w:rsidRDefault="00F97A06" w:rsidP="004B077F">
              <w:pPr>
                <w:pStyle w:val="Footer"/>
                <w:jc w:val="right"/>
                <w:rPr>
                  <w:sz w:val="15"/>
                  <w:szCs w:val="15"/>
                </w:rPr>
              </w:pPr>
              <w:r w:rsidRPr="00811AAA">
                <w:rPr>
                  <w:sz w:val="15"/>
                  <w:szCs w:val="15"/>
                </w:rPr>
                <w:t xml:space="preserve">Page </w:t>
              </w:r>
              <w:r w:rsidRPr="00811AAA">
                <w:rPr>
                  <w:sz w:val="15"/>
                  <w:szCs w:val="15"/>
                </w:rPr>
                <w:fldChar w:fldCharType="begin"/>
              </w:r>
              <w:r w:rsidRPr="00811AAA">
                <w:rPr>
                  <w:sz w:val="15"/>
                  <w:szCs w:val="15"/>
                </w:rPr>
                <w:instrText xml:space="preserve"> PAGE </w:instrText>
              </w:r>
              <w:r w:rsidRPr="00811AAA">
                <w:rPr>
                  <w:sz w:val="15"/>
                  <w:szCs w:val="15"/>
                </w:rPr>
                <w:fldChar w:fldCharType="separate"/>
              </w:r>
              <w:r w:rsidR="00AE6B33">
                <w:rPr>
                  <w:noProof/>
                  <w:sz w:val="15"/>
                  <w:szCs w:val="15"/>
                </w:rPr>
                <w:t>2</w:t>
              </w:r>
              <w:r w:rsidRPr="00811AAA">
                <w:rPr>
                  <w:sz w:val="15"/>
                  <w:szCs w:val="15"/>
                </w:rPr>
                <w:fldChar w:fldCharType="end"/>
              </w:r>
              <w:r w:rsidRPr="00811AAA">
                <w:rPr>
                  <w:sz w:val="15"/>
                  <w:szCs w:val="15"/>
                </w:rPr>
                <w:t xml:space="preserve"> of </w:t>
              </w:r>
              <w:r w:rsidRPr="00811AAA">
                <w:rPr>
                  <w:sz w:val="15"/>
                  <w:szCs w:val="15"/>
                </w:rPr>
                <w:fldChar w:fldCharType="begin"/>
              </w:r>
              <w:r w:rsidRPr="00811AAA">
                <w:rPr>
                  <w:sz w:val="15"/>
                  <w:szCs w:val="15"/>
                </w:rPr>
                <w:instrText xml:space="preserve"> NUMPAGES  </w:instrText>
              </w:r>
              <w:r w:rsidRPr="00811AAA">
                <w:rPr>
                  <w:sz w:val="15"/>
                  <w:szCs w:val="15"/>
                </w:rPr>
                <w:fldChar w:fldCharType="separate"/>
              </w:r>
              <w:r w:rsidR="00AE6B33">
                <w:rPr>
                  <w:noProof/>
                  <w:sz w:val="15"/>
                  <w:szCs w:val="15"/>
                </w:rPr>
                <w:t>37</w:t>
              </w:r>
              <w:r w:rsidRPr="00811AAA">
                <w:rPr>
                  <w:sz w:val="15"/>
                  <w:szCs w:val="15"/>
                </w:rPr>
                <w:fldChar w:fldCharType="end"/>
              </w:r>
            </w:p>
          </w:tc>
        </w:tr>
      </w:sdtContent>
    </w:sdt>
  </w:tbl>
  <w:p w14:paraId="707DD7BC" w14:textId="77777777" w:rsidR="00F97A06" w:rsidRPr="00811AAA" w:rsidRDefault="00F97A06">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5"/>
          <w:szCs w:val="15"/>
        </w:rPr>
        <w:id w:val="539298188"/>
        <w:docPartObj>
          <w:docPartGallery w:val="Page Numbers (Bottom of Page)"/>
          <w:docPartUnique/>
        </w:docPartObj>
      </w:sdtPr>
      <w:sdtEndPr/>
      <w:sdtContent>
        <w:tr w:rsidR="00F97A06" w:rsidRPr="00811AAA" w14:paraId="0CD0077C" w14:textId="77777777" w:rsidTr="00C836B1">
          <w:tc>
            <w:tcPr>
              <w:tcW w:w="5148" w:type="dxa"/>
            </w:tcPr>
            <w:p w14:paraId="3784FE13" w14:textId="77777777" w:rsidR="00F97A06" w:rsidRPr="00811AAA" w:rsidRDefault="00F97A06" w:rsidP="002F5AE6">
              <w:pPr>
                <w:pStyle w:val="Footer"/>
                <w:rPr>
                  <w:sz w:val="15"/>
                  <w:szCs w:val="15"/>
                </w:rPr>
              </w:pPr>
            </w:p>
          </w:tc>
          <w:tc>
            <w:tcPr>
              <w:tcW w:w="5148" w:type="dxa"/>
            </w:tcPr>
            <w:p w14:paraId="0413F5F9" w14:textId="5858E3C0" w:rsidR="00F97A06" w:rsidRPr="00811AAA" w:rsidRDefault="00F97A06" w:rsidP="004B077F">
              <w:pPr>
                <w:pStyle w:val="Footer"/>
                <w:jc w:val="right"/>
                <w:rPr>
                  <w:sz w:val="15"/>
                  <w:szCs w:val="15"/>
                </w:rPr>
              </w:pPr>
              <w:r w:rsidRPr="00811AAA">
                <w:rPr>
                  <w:sz w:val="15"/>
                  <w:szCs w:val="15"/>
                </w:rPr>
                <w:t xml:space="preserve">Page </w:t>
              </w:r>
              <w:r w:rsidRPr="00811AAA">
                <w:rPr>
                  <w:sz w:val="15"/>
                  <w:szCs w:val="15"/>
                </w:rPr>
                <w:fldChar w:fldCharType="begin"/>
              </w:r>
              <w:r w:rsidRPr="00811AAA">
                <w:rPr>
                  <w:sz w:val="15"/>
                  <w:szCs w:val="15"/>
                </w:rPr>
                <w:instrText xml:space="preserve"> PAGE </w:instrText>
              </w:r>
              <w:r w:rsidRPr="00811AAA">
                <w:rPr>
                  <w:sz w:val="15"/>
                  <w:szCs w:val="15"/>
                </w:rPr>
                <w:fldChar w:fldCharType="separate"/>
              </w:r>
              <w:r w:rsidR="00AE6B33">
                <w:rPr>
                  <w:noProof/>
                  <w:sz w:val="15"/>
                  <w:szCs w:val="15"/>
                </w:rPr>
                <w:t>6</w:t>
              </w:r>
              <w:r w:rsidRPr="00811AAA">
                <w:rPr>
                  <w:sz w:val="15"/>
                  <w:szCs w:val="15"/>
                </w:rPr>
                <w:fldChar w:fldCharType="end"/>
              </w:r>
              <w:r w:rsidRPr="00811AAA">
                <w:rPr>
                  <w:sz w:val="15"/>
                  <w:szCs w:val="15"/>
                </w:rPr>
                <w:t xml:space="preserve"> of </w:t>
              </w:r>
              <w:r w:rsidRPr="00811AAA">
                <w:rPr>
                  <w:sz w:val="15"/>
                  <w:szCs w:val="15"/>
                </w:rPr>
                <w:fldChar w:fldCharType="begin"/>
              </w:r>
              <w:r w:rsidRPr="00811AAA">
                <w:rPr>
                  <w:sz w:val="15"/>
                  <w:szCs w:val="15"/>
                </w:rPr>
                <w:instrText xml:space="preserve"> NUMPAGES  </w:instrText>
              </w:r>
              <w:r w:rsidRPr="00811AAA">
                <w:rPr>
                  <w:sz w:val="15"/>
                  <w:szCs w:val="15"/>
                </w:rPr>
                <w:fldChar w:fldCharType="separate"/>
              </w:r>
              <w:r w:rsidR="00AE6B33">
                <w:rPr>
                  <w:noProof/>
                  <w:sz w:val="15"/>
                  <w:szCs w:val="15"/>
                </w:rPr>
                <w:t>37</w:t>
              </w:r>
              <w:r w:rsidRPr="00811AAA">
                <w:rPr>
                  <w:sz w:val="15"/>
                  <w:szCs w:val="15"/>
                </w:rPr>
                <w:fldChar w:fldCharType="end"/>
              </w:r>
            </w:p>
          </w:tc>
        </w:tr>
      </w:sdtContent>
    </w:sdt>
  </w:tbl>
  <w:p w14:paraId="23BBD21A" w14:textId="77777777" w:rsidR="00F97A06" w:rsidRPr="00811AAA" w:rsidRDefault="00F97A06">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BB3A8" w14:textId="77777777" w:rsidR="00775326" w:rsidRPr="00811AAA" w:rsidRDefault="00775326" w:rsidP="00666893">
      <w:pPr>
        <w:spacing w:after="0"/>
        <w:rPr>
          <w:sz w:val="18"/>
          <w:szCs w:val="18"/>
        </w:rPr>
      </w:pPr>
      <w:r w:rsidRPr="00811AAA">
        <w:rPr>
          <w:sz w:val="18"/>
          <w:szCs w:val="18"/>
        </w:rPr>
        <w:separator/>
      </w:r>
    </w:p>
  </w:footnote>
  <w:footnote w:type="continuationSeparator" w:id="0">
    <w:p w14:paraId="31C24356" w14:textId="77777777" w:rsidR="00775326" w:rsidRPr="00811AAA" w:rsidRDefault="00775326" w:rsidP="00666893">
      <w:pPr>
        <w:spacing w:after="0"/>
        <w:rPr>
          <w:sz w:val="18"/>
          <w:szCs w:val="18"/>
        </w:rPr>
      </w:pPr>
      <w:r w:rsidRPr="00811AAA">
        <w:rPr>
          <w:sz w:val="18"/>
          <w:szCs w:val="18"/>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502D73"/>
    <w:multiLevelType w:val="hybridMultilevel"/>
    <w:tmpl w:val="958ECF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6273F7"/>
    <w:multiLevelType w:val="hybridMultilevel"/>
    <w:tmpl w:val="5588B4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7174D"/>
    <w:multiLevelType w:val="multilevel"/>
    <w:tmpl w:val="3C9C8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141A9C"/>
    <w:multiLevelType w:val="hybridMultilevel"/>
    <w:tmpl w:val="FE20AA2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B361B"/>
    <w:multiLevelType w:val="hybridMultilevel"/>
    <w:tmpl w:val="E1CE51E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822076"/>
    <w:multiLevelType w:val="hybridMultilevel"/>
    <w:tmpl w:val="A678E71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B5B82"/>
    <w:multiLevelType w:val="hybridMultilevel"/>
    <w:tmpl w:val="89AC1D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051991"/>
    <w:multiLevelType w:val="hybridMultilevel"/>
    <w:tmpl w:val="173A769E"/>
    <w:lvl w:ilvl="0" w:tplc="0409000F">
      <w:start w:val="1"/>
      <w:numFmt w:val="decimal"/>
      <w:lvlText w:val="%1."/>
      <w:lvlJc w:val="left"/>
      <w:pPr>
        <w:ind w:left="900" w:hanging="360"/>
      </w:p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43F12634"/>
    <w:multiLevelType w:val="hybridMultilevel"/>
    <w:tmpl w:val="A0D45C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61592B"/>
    <w:multiLevelType w:val="hybridMultilevel"/>
    <w:tmpl w:val="205259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006ECB"/>
    <w:multiLevelType w:val="multilevel"/>
    <w:tmpl w:val="787EE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407FE0"/>
    <w:multiLevelType w:val="hybridMultilevel"/>
    <w:tmpl w:val="A19C6F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DB303B"/>
    <w:multiLevelType w:val="hybridMultilevel"/>
    <w:tmpl w:val="EA14BD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F71C5"/>
    <w:multiLevelType w:val="hybridMultilevel"/>
    <w:tmpl w:val="9F8E8D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5C50CF"/>
    <w:multiLevelType w:val="hybridMultilevel"/>
    <w:tmpl w:val="BDCCDE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D97F5F"/>
    <w:multiLevelType w:val="hybridMultilevel"/>
    <w:tmpl w:val="83B42B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BB37B1"/>
    <w:multiLevelType w:val="hybridMultilevel"/>
    <w:tmpl w:val="918E9BFE"/>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3450C9"/>
    <w:multiLevelType w:val="hybridMultilevel"/>
    <w:tmpl w:val="EEC2488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74813F04"/>
    <w:multiLevelType w:val="hybridMultilevel"/>
    <w:tmpl w:val="604EFF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2A704B"/>
    <w:multiLevelType w:val="hybridMultilevel"/>
    <w:tmpl w:val="8B083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29"/>
  </w:num>
  <w:num w:numId="4">
    <w:abstractNumId w:val="1"/>
  </w:num>
  <w:num w:numId="5">
    <w:abstractNumId w:val="26"/>
  </w:num>
  <w:num w:numId="6">
    <w:abstractNumId w:val="17"/>
  </w:num>
  <w:num w:numId="7">
    <w:abstractNumId w:val="21"/>
  </w:num>
  <w:num w:numId="8">
    <w:abstractNumId w:val="10"/>
  </w:num>
  <w:num w:numId="9">
    <w:abstractNumId w:val="23"/>
  </w:num>
  <w:num w:numId="10">
    <w:abstractNumId w:val="4"/>
  </w:num>
  <w:num w:numId="11">
    <w:abstractNumId w:val="28"/>
  </w:num>
  <w:num w:numId="12">
    <w:abstractNumId w:val="0"/>
  </w:num>
  <w:num w:numId="13">
    <w:abstractNumId w:val="22"/>
  </w:num>
  <w:num w:numId="14">
    <w:abstractNumId w:val="13"/>
  </w:num>
  <w:num w:numId="15">
    <w:abstractNumId w:val="27"/>
  </w:num>
  <w:num w:numId="16">
    <w:abstractNumId w:val="11"/>
  </w:num>
  <w:num w:numId="17">
    <w:abstractNumId w:val="14"/>
  </w:num>
  <w:num w:numId="18">
    <w:abstractNumId w:val="31"/>
  </w:num>
  <w:num w:numId="19">
    <w:abstractNumId w:val="24"/>
  </w:num>
  <w:num w:numId="20">
    <w:abstractNumId w:val="9"/>
  </w:num>
  <w:num w:numId="21">
    <w:abstractNumId w:val="18"/>
  </w:num>
  <w:num w:numId="22">
    <w:abstractNumId w:val="20"/>
  </w:num>
  <w:num w:numId="23">
    <w:abstractNumId w:val="6"/>
  </w:num>
  <w:num w:numId="24">
    <w:abstractNumId w:val="25"/>
  </w:num>
  <w:num w:numId="25">
    <w:abstractNumId w:val="15"/>
  </w:num>
  <w:num w:numId="26">
    <w:abstractNumId w:val="32"/>
  </w:num>
  <w:num w:numId="27">
    <w:abstractNumId w:val="2"/>
  </w:num>
  <w:num w:numId="28">
    <w:abstractNumId w:val="3"/>
  </w:num>
  <w:num w:numId="29">
    <w:abstractNumId w:val="8"/>
  </w:num>
  <w:num w:numId="30">
    <w:abstractNumId w:val="7"/>
  </w:num>
  <w:num w:numId="31">
    <w:abstractNumId w:val="12"/>
  </w:num>
  <w:num w:numId="32">
    <w:abstractNumId w:val="3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xNbe0NLI0MTA1MzZQ0lEKTi0uzszPAykwNKgFACsqFjstAAAA"/>
  </w:docVars>
  <w:rsids>
    <w:rsidRoot w:val="00C836B1"/>
    <w:rsid w:val="000026F0"/>
    <w:rsid w:val="000036A4"/>
    <w:rsid w:val="000037F5"/>
    <w:rsid w:val="00003E13"/>
    <w:rsid w:val="00005AD8"/>
    <w:rsid w:val="00006BC2"/>
    <w:rsid w:val="000118B5"/>
    <w:rsid w:val="000125FA"/>
    <w:rsid w:val="0001357E"/>
    <w:rsid w:val="000161B1"/>
    <w:rsid w:val="00017377"/>
    <w:rsid w:val="00017D12"/>
    <w:rsid w:val="000205F9"/>
    <w:rsid w:val="00021014"/>
    <w:rsid w:val="000227A0"/>
    <w:rsid w:val="00030305"/>
    <w:rsid w:val="00033B78"/>
    <w:rsid w:val="0004176A"/>
    <w:rsid w:val="00042F3B"/>
    <w:rsid w:val="00043E8E"/>
    <w:rsid w:val="0004497D"/>
    <w:rsid w:val="000467BE"/>
    <w:rsid w:val="00051060"/>
    <w:rsid w:val="0005137B"/>
    <w:rsid w:val="00065DDE"/>
    <w:rsid w:val="000730D6"/>
    <w:rsid w:val="00074F04"/>
    <w:rsid w:val="00076C24"/>
    <w:rsid w:val="00082B6F"/>
    <w:rsid w:val="00087D5B"/>
    <w:rsid w:val="00093BCD"/>
    <w:rsid w:val="00094D63"/>
    <w:rsid w:val="00095955"/>
    <w:rsid w:val="00097AA4"/>
    <w:rsid w:val="000A532E"/>
    <w:rsid w:val="000A5C6E"/>
    <w:rsid w:val="000B1A22"/>
    <w:rsid w:val="000B1C06"/>
    <w:rsid w:val="000B1D28"/>
    <w:rsid w:val="000B22F7"/>
    <w:rsid w:val="000B38C3"/>
    <w:rsid w:val="000C16B5"/>
    <w:rsid w:val="000C1BFF"/>
    <w:rsid w:val="000C23B3"/>
    <w:rsid w:val="000C4D0A"/>
    <w:rsid w:val="000C55D3"/>
    <w:rsid w:val="000C6D01"/>
    <w:rsid w:val="000D0A26"/>
    <w:rsid w:val="000D62B3"/>
    <w:rsid w:val="000D7ABA"/>
    <w:rsid w:val="000E26FA"/>
    <w:rsid w:val="000F09CA"/>
    <w:rsid w:val="000F0F4D"/>
    <w:rsid w:val="000F385E"/>
    <w:rsid w:val="000F3A72"/>
    <w:rsid w:val="000F5173"/>
    <w:rsid w:val="000F7F16"/>
    <w:rsid w:val="00100063"/>
    <w:rsid w:val="00101C83"/>
    <w:rsid w:val="00104EAC"/>
    <w:rsid w:val="0010682B"/>
    <w:rsid w:val="00107BFF"/>
    <w:rsid w:val="00110421"/>
    <w:rsid w:val="00110874"/>
    <w:rsid w:val="00124DCB"/>
    <w:rsid w:val="00124EFC"/>
    <w:rsid w:val="00127E6D"/>
    <w:rsid w:val="00131C3A"/>
    <w:rsid w:val="00132775"/>
    <w:rsid w:val="00133F21"/>
    <w:rsid w:val="00143AA5"/>
    <w:rsid w:val="00143E0E"/>
    <w:rsid w:val="00144464"/>
    <w:rsid w:val="00144712"/>
    <w:rsid w:val="00150823"/>
    <w:rsid w:val="0015358B"/>
    <w:rsid w:val="0015375C"/>
    <w:rsid w:val="00153A68"/>
    <w:rsid w:val="00154429"/>
    <w:rsid w:val="00157292"/>
    <w:rsid w:val="001578B4"/>
    <w:rsid w:val="00162B51"/>
    <w:rsid w:val="00166371"/>
    <w:rsid w:val="00170250"/>
    <w:rsid w:val="00172751"/>
    <w:rsid w:val="00174A97"/>
    <w:rsid w:val="00174CDA"/>
    <w:rsid w:val="00174D5A"/>
    <w:rsid w:val="001754D1"/>
    <w:rsid w:val="00177FF9"/>
    <w:rsid w:val="001803A8"/>
    <w:rsid w:val="001810D9"/>
    <w:rsid w:val="00182678"/>
    <w:rsid w:val="00182AF5"/>
    <w:rsid w:val="00190048"/>
    <w:rsid w:val="001903FF"/>
    <w:rsid w:val="00194BE9"/>
    <w:rsid w:val="00196168"/>
    <w:rsid w:val="001968C4"/>
    <w:rsid w:val="001A4D8C"/>
    <w:rsid w:val="001B77AB"/>
    <w:rsid w:val="001C19BB"/>
    <w:rsid w:val="001C3228"/>
    <w:rsid w:val="001C5335"/>
    <w:rsid w:val="001D2E75"/>
    <w:rsid w:val="001D2F9D"/>
    <w:rsid w:val="001D57E6"/>
    <w:rsid w:val="001E63A1"/>
    <w:rsid w:val="001F1F00"/>
    <w:rsid w:val="001F2DAD"/>
    <w:rsid w:val="001F4B7C"/>
    <w:rsid w:val="002014C0"/>
    <w:rsid w:val="0020264E"/>
    <w:rsid w:val="00203964"/>
    <w:rsid w:val="0020499F"/>
    <w:rsid w:val="002055CC"/>
    <w:rsid w:val="00205EFE"/>
    <w:rsid w:val="002231CF"/>
    <w:rsid w:val="00225E84"/>
    <w:rsid w:val="002329C4"/>
    <w:rsid w:val="00233B79"/>
    <w:rsid w:val="00233DAB"/>
    <w:rsid w:val="00235D53"/>
    <w:rsid w:val="002404BC"/>
    <w:rsid w:val="002449FB"/>
    <w:rsid w:val="002468B3"/>
    <w:rsid w:val="002505B5"/>
    <w:rsid w:val="00250C83"/>
    <w:rsid w:val="00254B18"/>
    <w:rsid w:val="002556C8"/>
    <w:rsid w:val="002575AA"/>
    <w:rsid w:val="00265B5F"/>
    <w:rsid w:val="00267332"/>
    <w:rsid w:val="00267CF2"/>
    <w:rsid w:val="0027022B"/>
    <w:rsid w:val="0027408A"/>
    <w:rsid w:val="002772F5"/>
    <w:rsid w:val="00277904"/>
    <w:rsid w:val="00277FFC"/>
    <w:rsid w:val="00282FC2"/>
    <w:rsid w:val="002875ED"/>
    <w:rsid w:val="00290DBE"/>
    <w:rsid w:val="002936A8"/>
    <w:rsid w:val="002953B9"/>
    <w:rsid w:val="0029746E"/>
    <w:rsid w:val="002A0636"/>
    <w:rsid w:val="002A149F"/>
    <w:rsid w:val="002A2C84"/>
    <w:rsid w:val="002A384F"/>
    <w:rsid w:val="002A3DD9"/>
    <w:rsid w:val="002A7C64"/>
    <w:rsid w:val="002B0084"/>
    <w:rsid w:val="002B232E"/>
    <w:rsid w:val="002B4C22"/>
    <w:rsid w:val="002C03E4"/>
    <w:rsid w:val="002C3C94"/>
    <w:rsid w:val="002C3E12"/>
    <w:rsid w:val="002C4ACA"/>
    <w:rsid w:val="002D059B"/>
    <w:rsid w:val="002D15F6"/>
    <w:rsid w:val="002D5354"/>
    <w:rsid w:val="002D651D"/>
    <w:rsid w:val="002D6651"/>
    <w:rsid w:val="002D6C9D"/>
    <w:rsid w:val="002E1976"/>
    <w:rsid w:val="002E1BAE"/>
    <w:rsid w:val="002E453C"/>
    <w:rsid w:val="002E46DE"/>
    <w:rsid w:val="002F3DB3"/>
    <w:rsid w:val="002F3EC6"/>
    <w:rsid w:val="002F5AE6"/>
    <w:rsid w:val="002F64F7"/>
    <w:rsid w:val="00305EB5"/>
    <w:rsid w:val="00306228"/>
    <w:rsid w:val="0033273A"/>
    <w:rsid w:val="003338CC"/>
    <w:rsid w:val="003401A6"/>
    <w:rsid w:val="003447F5"/>
    <w:rsid w:val="003479AA"/>
    <w:rsid w:val="003533B8"/>
    <w:rsid w:val="00354B7C"/>
    <w:rsid w:val="0035685A"/>
    <w:rsid w:val="0035727B"/>
    <w:rsid w:val="003575B0"/>
    <w:rsid w:val="003606DC"/>
    <w:rsid w:val="00360D33"/>
    <w:rsid w:val="00361D0B"/>
    <w:rsid w:val="00363E09"/>
    <w:rsid w:val="00366CBC"/>
    <w:rsid w:val="003674B3"/>
    <w:rsid w:val="00370CB3"/>
    <w:rsid w:val="00381987"/>
    <w:rsid w:val="003842B7"/>
    <w:rsid w:val="003847F3"/>
    <w:rsid w:val="00385161"/>
    <w:rsid w:val="00385FF3"/>
    <w:rsid w:val="003922B6"/>
    <w:rsid w:val="00395B7C"/>
    <w:rsid w:val="00395F03"/>
    <w:rsid w:val="0039687B"/>
    <w:rsid w:val="00396D53"/>
    <w:rsid w:val="003A5393"/>
    <w:rsid w:val="003B173D"/>
    <w:rsid w:val="003B745D"/>
    <w:rsid w:val="003C1A8A"/>
    <w:rsid w:val="003C48DF"/>
    <w:rsid w:val="003C51CD"/>
    <w:rsid w:val="003C572B"/>
    <w:rsid w:val="003D588A"/>
    <w:rsid w:val="003D694D"/>
    <w:rsid w:val="003E2A24"/>
    <w:rsid w:val="003E691A"/>
    <w:rsid w:val="003E76C0"/>
    <w:rsid w:val="003F445F"/>
    <w:rsid w:val="00402376"/>
    <w:rsid w:val="00402F99"/>
    <w:rsid w:val="0041038C"/>
    <w:rsid w:val="004141CF"/>
    <w:rsid w:val="00416B5E"/>
    <w:rsid w:val="004174BE"/>
    <w:rsid w:val="0041758A"/>
    <w:rsid w:val="00420197"/>
    <w:rsid w:val="00422FCA"/>
    <w:rsid w:val="00423ADD"/>
    <w:rsid w:val="00427B05"/>
    <w:rsid w:val="00432ECE"/>
    <w:rsid w:val="00436288"/>
    <w:rsid w:val="004363E8"/>
    <w:rsid w:val="00436BD6"/>
    <w:rsid w:val="004403EF"/>
    <w:rsid w:val="00440D78"/>
    <w:rsid w:val="00450363"/>
    <w:rsid w:val="004532B6"/>
    <w:rsid w:val="0045369C"/>
    <w:rsid w:val="00454A91"/>
    <w:rsid w:val="004557BC"/>
    <w:rsid w:val="004578A1"/>
    <w:rsid w:val="004719E2"/>
    <w:rsid w:val="00476F32"/>
    <w:rsid w:val="004771FA"/>
    <w:rsid w:val="0048623D"/>
    <w:rsid w:val="00490876"/>
    <w:rsid w:val="00497286"/>
    <w:rsid w:val="004A0CAB"/>
    <w:rsid w:val="004A3C65"/>
    <w:rsid w:val="004B077F"/>
    <w:rsid w:val="004B766D"/>
    <w:rsid w:val="004C11B8"/>
    <w:rsid w:val="004C4482"/>
    <w:rsid w:val="004C4D41"/>
    <w:rsid w:val="004D04F9"/>
    <w:rsid w:val="004D399A"/>
    <w:rsid w:val="004D7344"/>
    <w:rsid w:val="004D79D4"/>
    <w:rsid w:val="004E1E75"/>
    <w:rsid w:val="004E486D"/>
    <w:rsid w:val="004E6AF0"/>
    <w:rsid w:val="004E7F4F"/>
    <w:rsid w:val="004F3698"/>
    <w:rsid w:val="004F4775"/>
    <w:rsid w:val="00510564"/>
    <w:rsid w:val="00511F85"/>
    <w:rsid w:val="00516676"/>
    <w:rsid w:val="0051670A"/>
    <w:rsid w:val="00516945"/>
    <w:rsid w:val="005209B8"/>
    <w:rsid w:val="005248DE"/>
    <w:rsid w:val="0052570D"/>
    <w:rsid w:val="00525CEC"/>
    <w:rsid w:val="00527DEB"/>
    <w:rsid w:val="005318E0"/>
    <w:rsid w:val="00532D60"/>
    <w:rsid w:val="00532EDB"/>
    <w:rsid w:val="00533F74"/>
    <w:rsid w:val="005356A0"/>
    <w:rsid w:val="00535875"/>
    <w:rsid w:val="005403C1"/>
    <w:rsid w:val="005409C3"/>
    <w:rsid w:val="00541BB7"/>
    <w:rsid w:val="00541CF5"/>
    <w:rsid w:val="00542E4E"/>
    <w:rsid w:val="0054596D"/>
    <w:rsid w:val="00547728"/>
    <w:rsid w:val="00547BB8"/>
    <w:rsid w:val="00550204"/>
    <w:rsid w:val="00552821"/>
    <w:rsid w:val="00552BC2"/>
    <w:rsid w:val="00552CF4"/>
    <w:rsid w:val="005542CE"/>
    <w:rsid w:val="00557D4B"/>
    <w:rsid w:val="005667BA"/>
    <w:rsid w:val="005668C7"/>
    <w:rsid w:val="00570132"/>
    <w:rsid w:val="005731EB"/>
    <w:rsid w:val="005735F6"/>
    <w:rsid w:val="00574D94"/>
    <w:rsid w:val="005761FC"/>
    <w:rsid w:val="005825DD"/>
    <w:rsid w:val="00582BC9"/>
    <w:rsid w:val="00583BFA"/>
    <w:rsid w:val="00584890"/>
    <w:rsid w:val="00586D8C"/>
    <w:rsid w:val="00590B7F"/>
    <w:rsid w:val="005920E5"/>
    <w:rsid w:val="00593192"/>
    <w:rsid w:val="00594FD9"/>
    <w:rsid w:val="005A1C21"/>
    <w:rsid w:val="005A50A9"/>
    <w:rsid w:val="005B1FCE"/>
    <w:rsid w:val="005B6BA3"/>
    <w:rsid w:val="005B6F3D"/>
    <w:rsid w:val="005C1B5C"/>
    <w:rsid w:val="005C592D"/>
    <w:rsid w:val="005C6D6B"/>
    <w:rsid w:val="005C7552"/>
    <w:rsid w:val="005D426A"/>
    <w:rsid w:val="005E0B28"/>
    <w:rsid w:val="005E2410"/>
    <w:rsid w:val="005E3ACA"/>
    <w:rsid w:val="005E59B1"/>
    <w:rsid w:val="005F3699"/>
    <w:rsid w:val="005F4AFC"/>
    <w:rsid w:val="00600808"/>
    <w:rsid w:val="00602C11"/>
    <w:rsid w:val="006104A1"/>
    <w:rsid w:val="00611126"/>
    <w:rsid w:val="006125DA"/>
    <w:rsid w:val="006151FD"/>
    <w:rsid w:val="006174BB"/>
    <w:rsid w:val="00620266"/>
    <w:rsid w:val="00620507"/>
    <w:rsid w:val="006321EF"/>
    <w:rsid w:val="006343D5"/>
    <w:rsid w:val="0063513F"/>
    <w:rsid w:val="006370D8"/>
    <w:rsid w:val="00643235"/>
    <w:rsid w:val="00647540"/>
    <w:rsid w:val="00647BCB"/>
    <w:rsid w:val="00650120"/>
    <w:rsid w:val="00651210"/>
    <w:rsid w:val="00654FC9"/>
    <w:rsid w:val="006577DC"/>
    <w:rsid w:val="00660EEE"/>
    <w:rsid w:val="006629D4"/>
    <w:rsid w:val="006645DC"/>
    <w:rsid w:val="00666893"/>
    <w:rsid w:val="006702AE"/>
    <w:rsid w:val="00670C77"/>
    <w:rsid w:val="00673C8E"/>
    <w:rsid w:val="00675F4A"/>
    <w:rsid w:val="00677A2A"/>
    <w:rsid w:val="0068149B"/>
    <w:rsid w:val="006863FF"/>
    <w:rsid w:val="00690789"/>
    <w:rsid w:val="006962EA"/>
    <w:rsid w:val="00697099"/>
    <w:rsid w:val="006A1CE0"/>
    <w:rsid w:val="006A4FAE"/>
    <w:rsid w:val="006A6D24"/>
    <w:rsid w:val="006B0B1D"/>
    <w:rsid w:val="006B32E1"/>
    <w:rsid w:val="006B4DB1"/>
    <w:rsid w:val="006B7B01"/>
    <w:rsid w:val="006C105D"/>
    <w:rsid w:val="006C135D"/>
    <w:rsid w:val="006C2704"/>
    <w:rsid w:val="006C35CE"/>
    <w:rsid w:val="006D05CD"/>
    <w:rsid w:val="006D6699"/>
    <w:rsid w:val="006D67A7"/>
    <w:rsid w:val="006E00F0"/>
    <w:rsid w:val="006E2CF7"/>
    <w:rsid w:val="006F1437"/>
    <w:rsid w:val="006F1921"/>
    <w:rsid w:val="006F4B29"/>
    <w:rsid w:val="006F55DD"/>
    <w:rsid w:val="00700BB2"/>
    <w:rsid w:val="007018A3"/>
    <w:rsid w:val="00702C4E"/>
    <w:rsid w:val="007035C9"/>
    <w:rsid w:val="00703E7F"/>
    <w:rsid w:val="00710860"/>
    <w:rsid w:val="007234AF"/>
    <w:rsid w:val="007300BD"/>
    <w:rsid w:val="00730FC6"/>
    <w:rsid w:val="00731997"/>
    <w:rsid w:val="00733FDD"/>
    <w:rsid w:val="007350A6"/>
    <w:rsid w:val="00736D22"/>
    <w:rsid w:val="00740085"/>
    <w:rsid w:val="007401FD"/>
    <w:rsid w:val="007477C0"/>
    <w:rsid w:val="00750065"/>
    <w:rsid w:val="00753C88"/>
    <w:rsid w:val="0075716C"/>
    <w:rsid w:val="007600A1"/>
    <w:rsid w:val="007622F0"/>
    <w:rsid w:val="00762865"/>
    <w:rsid w:val="007631B8"/>
    <w:rsid w:val="007700EA"/>
    <w:rsid w:val="0077151F"/>
    <w:rsid w:val="00771FAA"/>
    <w:rsid w:val="0077243D"/>
    <w:rsid w:val="00773205"/>
    <w:rsid w:val="00775326"/>
    <w:rsid w:val="007764F8"/>
    <w:rsid w:val="00776950"/>
    <w:rsid w:val="00780B26"/>
    <w:rsid w:val="00781F3C"/>
    <w:rsid w:val="00782E4D"/>
    <w:rsid w:val="00791D06"/>
    <w:rsid w:val="007A4327"/>
    <w:rsid w:val="007A5CC5"/>
    <w:rsid w:val="007A7B35"/>
    <w:rsid w:val="007B1ED9"/>
    <w:rsid w:val="007B284E"/>
    <w:rsid w:val="007B576D"/>
    <w:rsid w:val="007B5E36"/>
    <w:rsid w:val="007C6CCD"/>
    <w:rsid w:val="007C7604"/>
    <w:rsid w:val="007C7E9C"/>
    <w:rsid w:val="007D6682"/>
    <w:rsid w:val="007E29DD"/>
    <w:rsid w:val="007F2E27"/>
    <w:rsid w:val="007F4754"/>
    <w:rsid w:val="008012A6"/>
    <w:rsid w:val="008025CF"/>
    <w:rsid w:val="008039F4"/>
    <w:rsid w:val="008046A0"/>
    <w:rsid w:val="008060D8"/>
    <w:rsid w:val="00807E42"/>
    <w:rsid w:val="00811AAA"/>
    <w:rsid w:val="00812705"/>
    <w:rsid w:val="008143D6"/>
    <w:rsid w:val="00815546"/>
    <w:rsid w:val="00815D16"/>
    <w:rsid w:val="008175AB"/>
    <w:rsid w:val="008203B2"/>
    <w:rsid w:val="00825711"/>
    <w:rsid w:val="00827652"/>
    <w:rsid w:val="00831E1E"/>
    <w:rsid w:val="00832A25"/>
    <w:rsid w:val="00835EEB"/>
    <w:rsid w:val="00837714"/>
    <w:rsid w:val="008426B3"/>
    <w:rsid w:val="00846531"/>
    <w:rsid w:val="00846ABF"/>
    <w:rsid w:val="008642CE"/>
    <w:rsid w:val="00866E57"/>
    <w:rsid w:val="00872FD1"/>
    <w:rsid w:val="0087516C"/>
    <w:rsid w:val="008758FF"/>
    <w:rsid w:val="00880325"/>
    <w:rsid w:val="00880CC1"/>
    <w:rsid w:val="008817C2"/>
    <w:rsid w:val="00884A28"/>
    <w:rsid w:val="00885C1F"/>
    <w:rsid w:val="00890596"/>
    <w:rsid w:val="008908BA"/>
    <w:rsid w:val="00891AC6"/>
    <w:rsid w:val="00891C50"/>
    <w:rsid w:val="00894B66"/>
    <w:rsid w:val="00895FD7"/>
    <w:rsid w:val="008A47EF"/>
    <w:rsid w:val="008A67BD"/>
    <w:rsid w:val="008A6A16"/>
    <w:rsid w:val="008B28CE"/>
    <w:rsid w:val="008B3512"/>
    <w:rsid w:val="008B3E9B"/>
    <w:rsid w:val="008B43A9"/>
    <w:rsid w:val="008B4E61"/>
    <w:rsid w:val="008B675B"/>
    <w:rsid w:val="008C593A"/>
    <w:rsid w:val="008D2129"/>
    <w:rsid w:val="008D480B"/>
    <w:rsid w:val="008E1D14"/>
    <w:rsid w:val="008E2C7E"/>
    <w:rsid w:val="008E3689"/>
    <w:rsid w:val="008E6C1E"/>
    <w:rsid w:val="008F0671"/>
    <w:rsid w:val="008F09A5"/>
    <w:rsid w:val="008F0C70"/>
    <w:rsid w:val="008F1BDF"/>
    <w:rsid w:val="00910D47"/>
    <w:rsid w:val="00914E1D"/>
    <w:rsid w:val="00920D2C"/>
    <w:rsid w:val="00922742"/>
    <w:rsid w:val="00923AA7"/>
    <w:rsid w:val="0093302B"/>
    <w:rsid w:val="00933DA6"/>
    <w:rsid w:val="009346E3"/>
    <w:rsid w:val="009352E1"/>
    <w:rsid w:val="00935909"/>
    <w:rsid w:val="00941DEA"/>
    <w:rsid w:val="00942EA6"/>
    <w:rsid w:val="009453C9"/>
    <w:rsid w:val="009547B1"/>
    <w:rsid w:val="0095641A"/>
    <w:rsid w:val="00962109"/>
    <w:rsid w:val="0097004F"/>
    <w:rsid w:val="009712F4"/>
    <w:rsid w:val="00973DB8"/>
    <w:rsid w:val="009744D7"/>
    <w:rsid w:val="00980D5F"/>
    <w:rsid w:val="00981ADE"/>
    <w:rsid w:val="009831F8"/>
    <w:rsid w:val="009833B4"/>
    <w:rsid w:val="00983E39"/>
    <w:rsid w:val="009847CE"/>
    <w:rsid w:val="0098538A"/>
    <w:rsid w:val="00985920"/>
    <w:rsid w:val="00990BBB"/>
    <w:rsid w:val="00991156"/>
    <w:rsid w:val="009913F3"/>
    <w:rsid w:val="00996561"/>
    <w:rsid w:val="009975DA"/>
    <w:rsid w:val="009A252A"/>
    <w:rsid w:val="009A5420"/>
    <w:rsid w:val="009A6890"/>
    <w:rsid w:val="009B0C38"/>
    <w:rsid w:val="009B1470"/>
    <w:rsid w:val="009B2FDA"/>
    <w:rsid w:val="009B4E38"/>
    <w:rsid w:val="009B5A1C"/>
    <w:rsid w:val="009B686F"/>
    <w:rsid w:val="009B6B0C"/>
    <w:rsid w:val="009C3E61"/>
    <w:rsid w:val="009C7032"/>
    <w:rsid w:val="009C715B"/>
    <w:rsid w:val="009C7A70"/>
    <w:rsid w:val="009D29F7"/>
    <w:rsid w:val="009D3B2E"/>
    <w:rsid w:val="009D3F59"/>
    <w:rsid w:val="009D5052"/>
    <w:rsid w:val="009D521D"/>
    <w:rsid w:val="009D7BFE"/>
    <w:rsid w:val="009E022D"/>
    <w:rsid w:val="009E08A2"/>
    <w:rsid w:val="009E228E"/>
    <w:rsid w:val="009F4F8B"/>
    <w:rsid w:val="009F6D82"/>
    <w:rsid w:val="009F7B6D"/>
    <w:rsid w:val="00A00614"/>
    <w:rsid w:val="00A01E5C"/>
    <w:rsid w:val="00A01F45"/>
    <w:rsid w:val="00A02632"/>
    <w:rsid w:val="00A048C7"/>
    <w:rsid w:val="00A04AF8"/>
    <w:rsid w:val="00A101AE"/>
    <w:rsid w:val="00A1275C"/>
    <w:rsid w:val="00A13AA3"/>
    <w:rsid w:val="00A171F4"/>
    <w:rsid w:val="00A21322"/>
    <w:rsid w:val="00A36E8C"/>
    <w:rsid w:val="00A37D09"/>
    <w:rsid w:val="00A40D2D"/>
    <w:rsid w:val="00A4522C"/>
    <w:rsid w:val="00A46808"/>
    <w:rsid w:val="00A5461B"/>
    <w:rsid w:val="00A5591B"/>
    <w:rsid w:val="00A56163"/>
    <w:rsid w:val="00A56558"/>
    <w:rsid w:val="00A61795"/>
    <w:rsid w:val="00A639F0"/>
    <w:rsid w:val="00A65B19"/>
    <w:rsid w:val="00A66162"/>
    <w:rsid w:val="00A70B2C"/>
    <w:rsid w:val="00A71431"/>
    <w:rsid w:val="00A85B59"/>
    <w:rsid w:val="00A90025"/>
    <w:rsid w:val="00A9378E"/>
    <w:rsid w:val="00A95DB2"/>
    <w:rsid w:val="00A960BF"/>
    <w:rsid w:val="00AA31D4"/>
    <w:rsid w:val="00AB622B"/>
    <w:rsid w:val="00AC00FE"/>
    <w:rsid w:val="00AC281B"/>
    <w:rsid w:val="00AC66B1"/>
    <w:rsid w:val="00AC6E6B"/>
    <w:rsid w:val="00AD366C"/>
    <w:rsid w:val="00AD5632"/>
    <w:rsid w:val="00AD7C66"/>
    <w:rsid w:val="00AD7DA2"/>
    <w:rsid w:val="00AE0E16"/>
    <w:rsid w:val="00AE5A28"/>
    <w:rsid w:val="00AE6B33"/>
    <w:rsid w:val="00AF0F36"/>
    <w:rsid w:val="00AF210A"/>
    <w:rsid w:val="00AF6BAC"/>
    <w:rsid w:val="00AF7593"/>
    <w:rsid w:val="00B048BB"/>
    <w:rsid w:val="00B05D8F"/>
    <w:rsid w:val="00B0735D"/>
    <w:rsid w:val="00B07AF1"/>
    <w:rsid w:val="00B07FA2"/>
    <w:rsid w:val="00B1004B"/>
    <w:rsid w:val="00B125D5"/>
    <w:rsid w:val="00B15478"/>
    <w:rsid w:val="00B170D6"/>
    <w:rsid w:val="00B218A2"/>
    <w:rsid w:val="00B229AC"/>
    <w:rsid w:val="00B23CEB"/>
    <w:rsid w:val="00B25A75"/>
    <w:rsid w:val="00B30D6A"/>
    <w:rsid w:val="00B32D80"/>
    <w:rsid w:val="00B33580"/>
    <w:rsid w:val="00B33A6C"/>
    <w:rsid w:val="00B34E29"/>
    <w:rsid w:val="00B420F3"/>
    <w:rsid w:val="00B45D80"/>
    <w:rsid w:val="00B50891"/>
    <w:rsid w:val="00B52E8C"/>
    <w:rsid w:val="00B55379"/>
    <w:rsid w:val="00B57A1F"/>
    <w:rsid w:val="00B607AA"/>
    <w:rsid w:val="00B617E5"/>
    <w:rsid w:val="00B62EBD"/>
    <w:rsid w:val="00B63E71"/>
    <w:rsid w:val="00B70895"/>
    <w:rsid w:val="00B70F93"/>
    <w:rsid w:val="00B80F1B"/>
    <w:rsid w:val="00B8137D"/>
    <w:rsid w:val="00B84BD8"/>
    <w:rsid w:val="00B86240"/>
    <w:rsid w:val="00B876E0"/>
    <w:rsid w:val="00B93E1A"/>
    <w:rsid w:val="00B94FDE"/>
    <w:rsid w:val="00B95610"/>
    <w:rsid w:val="00B978B2"/>
    <w:rsid w:val="00BA3AE1"/>
    <w:rsid w:val="00BA40AC"/>
    <w:rsid w:val="00BA5843"/>
    <w:rsid w:val="00BB0BEC"/>
    <w:rsid w:val="00BB0F3C"/>
    <w:rsid w:val="00BB2069"/>
    <w:rsid w:val="00BB4F67"/>
    <w:rsid w:val="00BB636D"/>
    <w:rsid w:val="00BC1D95"/>
    <w:rsid w:val="00BC2D35"/>
    <w:rsid w:val="00BC39D1"/>
    <w:rsid w:val="00BC453A"/>
    <w:rsid w:val="00BC6C1A"/>
    <w:rsid w:val="00BD0084"/>
    <w:rsid w:val="00BD2198"/>
    <w:rsid w:val="00BD7A4F"/>
    <w:rsid w:val="00BE0B43"/>
    <w:rsid w:val="00BE42F3"/>
    <w:rsid w:val="00BE4EFE"/>
    <w:rsid w:val="00BE74F3"/>
    <w:rsid w:val="00BE7582"/>
    <w:rsid w:val="00BF1758"/>
    <w:rsid w:val="00BF22C2"/>
    <w:rsid w:val="00BF481B"/>
    <w:rsid w:val="00BF795D"/>
    <w:rsid w:val="00C00924"/>
    <w:rsid w:val="00C025C1"/>
    <w:rsid w:val="00C07C71"/>
    <w:rsid w:val="00C1231A"/>
    <w:rsid w:val="00C130E2"/>
    <w:rsid w:val="00C13B78"/>
    <w:rsid w:val="00C14874"/>
    <w:rsid w:val="00C1546E"/>
    <w:rsid w:val="00C23A64"/>
    <w:rsid w:val="00C23CC4"/>
    <w:rsid w:val="00C24C71"/>
    <w:rsid w:val="00C261E2"/>
    <w:rsid w:val="00C267D7"/>
    <w:rsid w:val="00C27B06"/>
    <w:rsid w:val="00C31E4F"/>
    <w:rsid w:val="00C3332E"/>
    <w:rsid w:val="00C3369F"/>
    <w:rsid w:val="00C40E7F"/>
    <w:rsid w:val="00C42719"/>
    <w:rsid w:val="00C42C64"/>
    <w:rsid w:val="00C44F36"/>
    <w:rsid w:val="00C47ED9"/>
    <w:rsid w:val="00C5584C"/>
    <w:rsid w:val="00C5656F"/>
    <w:rsid w:val="00C56A06"/>
    <w:rsid w:val="00C64B04"/>
    <w:rsid w:val="00C64F2C"/>
    <w:rsid w:val="00C65679"/>
    <w:rsid w:val="00C679DD"/>
    <w:rsid w:val="00C702CA"/>
    <w:rsid w:val="00C715F8"/>
    <w:rsid w:val="00C721AE"/>
    <w:rsid w:val="00C8080E"/>
    <w:rsid w:val="00C8092E"/>
    <w:rsid w:val="00C836B1"/>
    <w:rsid w:val="00C92324"/>
    <w:rsid w:val="00C95C66"/>
    <w:rsid w:val="00CA23F4"/>
    <w:rsid w:val="00CA2CE7"/>
    <w:rsid w:val="00CA2ED5"/>
    <w:rsid w:val="00CA6922"/>
    <w:rsid w:val="00CB03D9"/>
    <w:rsid w:val="00CB05FA"/>
    <w:rsid w:val="00CB34C5"/>
    <w:rsid w:val="00CB5380"/>
    <w:rsid w:val="00CB6E2B"/>
    <w:rsid w:val="00CB7FEC"/>
    <w:rsid w:val="00CC0599"/>
    <w:rsid w:val="00CC0D46"/>
    <w:rsid w:val="00CC17ED"/>
    <w:rsid w:val="00CC1D43"/>
    <w:rsid w:val="00CC2ED7"/>
    <w:rsid w:val="00CC679A"/>
    <w:rsid w:val="00CD22EF"/>
    <w:rsid w:val="00CD404A"/>
    <w:rsid w:val="00CE168D"/>
    <w:rsid w:val="00CE25EE"/>
    <w:rsid w:val="00CE527A"/>
    <w:rsid w:val="00CE6642"/>
    <w:rsid w:val="00CE6A0D"/>
    <w:rsid w:val="00CE7767"/>
    <w:rsid w:val="00CF081A"/>
    <w:rsid w:val="00CF657D"/>
    <w:rsid w:val="00CF6DD3"/>
    <w:rsid w:val="00D00244"/>
    <w:rsid w:val="00D00C54"/>
    <w:rsid w:val="00D12A32"/>
    <w:rsid w:val="00D177C9"/>
    <w:rsid w:val="00D20232"/>
    <w:rsid w:val="00D216A7"/>
    <w:rsid w:val="00D22FC9"/>
    <w:rsid w:val="00D23EBE"/>
    <w:rsid w:val="00D2549C"/>
    <w:rsid w:val="00D2642B"/>
    <w:rsid w:val="00D3299A"/>
    <w:rsid w:val="00D33C0C"/>
    <w:rsid w:val="00D3426F"/>
    <w:rsid w:val="00D34CF7"/>
    <w:rsid w:val="00D43F77"/>
    <w:rsid w:val="00D441E7"/>
    <w:rsid w:val="00D443E3"/>
    <w:rsid w:val="00D459A2"/>
    <w:rsid w:val="00D46236"/>
    <w:rsid w:val="00D47878"/>
    <w:rsid w:val="00D47B6C"/>
    <w:rsid w:val="00D513E7"/>
    <w:rsid w:val="00D51B76"/>
    <w:rsid w:val="00D5389C"/>
    <w:rsid w:val="00D612E8"/>
    <w:rsid w:val="00D62DB9"/>
    <w:rsid w:val="00D63DBA"/>
    <w:rsid w:val="00D657E0"/>
    <w:rsid w:val="00D66DB7"/>
    <w:rsid w:val="00D67EC1"/>
    <w:rsid w:val="00D7007F"/>
    <w:rsid w:val="00D71290"/>
    <w:rsid w:val="00D72B5B"/>
    <w:rsid w:val="00D72EF2"/>
    <w:rsid w:val="00D757EF"/>
    <w:rsid w:val="00D81530"/>
    <w:rsid w:val="00D83E61"/>
    <w:rsid w:val="00D842B0"/>
    <w:rsid w:val="00D84412"/>
    <w:rsid w:val="00D860AC"/>
    <w:rsid w:val="00D87F73"/>
    <w:rsid w:val="00D91380"/>
    <w:rsid w:val="00D91C6A"/>
    <w:rsid w:val="00D92831"/>
    <w:rsid w:val="00D976CE"/>
    <w:rsid w:val="00D97AD1"/>
    <w:rsid w:val="00DA1A75"/>
    <w:rsid w:val="00DA1D4E"/>
    <w:rsid w:val="00DB7BC0"/>
    <w:rsid w:val="00DC5CFF"/>
    <w:rsid w:val="00DC7D69"/>
    <w:rsid w:val="00DD3C78"/>
    <w:rsid w:val="00DD6E7E"/>
    <w:rsid w:val="00DE2B21"/>
    <w:rsid w:val="00DE7A8F"/>
    <w:rsid w:val="00DE7AAA"/>
    <w:rsid w:val="00DF03EA"/>
    <w:rsid w:val="00DF3B49"/>
    <w:rsid w:val="00DF4840"/>
    <w:rsid w:val="00E0020A"/>
    <w:rsid w:val="00E01466"/>
    <w:rsid w:val="00E0378F"/>
    <w:rsid w:val="00E116FD"/>
    <w:rsid w:val="00E130BE"/>
    <w:rsid w:val="00E16146"/>
    <w:rsid w:val="00E1632C"/>
    <w:rsid w:val="00E224E5"/>
    <w:rsid w:val="00E22651"/>
    <w:rsid w:val="00E232A1"/>
    <w:rsid w:val="00E248E1"/>
    <w:rsid w:val="00E25C47"/>
    <w:rsid w:val="00E30E2C"/>
    <w:rsid w:val="00E318C8"/>
    <w:rsid w:val="00E32F45"/>
    <w:rsid w:val="00E35D75"/>
    <w:rsid w:val="00E36970"/>
    <w:rsid w:val="00E413E5"/>
    <w:rsid w:val="00E43C54"/>
    <w:rsid w:val="00E4463D"/>
    <w:rsid w:val="00E44F35"/>
    <w:rsid w:val="00E54A20"/>
    <w:rsid w:val="00E56877"/>
    <w:rsid w:val="00E573ED"/>
    <w:rsid w:val="00E64519"/>
    <w:rsid w:val="00E73894"/>
    <w:rsid w:val="00E73F23"/>
    <w:rsid w:val="00E77483"/>
    <w:rsid w:val="00E833B9"/>
    <w:rsid w:val="00E85610"/>
    <w:rsid w:val="00E85C2E"/>
    <w:rsid w:val="00E87BF3"/>
    <w:rsid w:val="00E92509"/>
    <w:rsid w:val="00E9407F"/>
    <w:rsid w:val="00EA3E45"/>
    <w:rsid w:val="00EA7D17"/>
    <w:rsid w:val="00EB12A4"/>
    <w:rsid w:val="00EB26C1"/>
    <w:rsid w:val="00EB3B9E"/>
    <w:rsid w:val="00EB3D22"/>
    <w:rsid w:val="00EB5CF9"/>
    <w:rsid w:val="00EC158C"/>
    <w:rsid w:val="00EC1B4D"/>
    <w:rsid w:val="00ED17B2"/>
    <w:rsid w:val="00ED3D48"/>
    <w:rsid w:val="00ED4A8F"/>
    <w:rsid w:val="00EE2BAC"/>
    <w:rsid w:val="00EE2CF0"/>
    <w:rsid w:val="00EE2E4F"/>
    <w:rsid w:val="00EE3139"/>
    <w:rsid w:val="00EE4563"/>
    <w:rsid w:val="00EE6758"/>
    <w:rsid w:val="00EE7365"/>
    <w:rsid w:val="00EF1569"/>
    <w:rsid w:val="00EF37E6"/>
    <w:rsid w:val="00EF5972"/>
    <w:rsid w:val="00F04962"/>
    <w:rsid w:val="00F0604E"/>
    <w:rsid w:val="00F076EE"/>
    <w:rsid w:val="00F07F9F"/>
    <w:rsid w:val="00F135A1"/>
    <w:rsid w:val="00F13DCD"/>
    <w:rsid w:val="00F14140"/>
    <w:rsid w:val="00F14E6F"/>
    <w:rsid w:val="00F1621E"/>
    <w:rsid w:val="00F16B57"/>
    <w:rsid w:val="00F203D0"/>
    <w:rsid w:val="00F231DB"/>
    <w:rsid w:val="00F23233"/>
    <w:rsid w:val="00F25216"/>
    <w:rsid w:val="00F307BD"/>
    <w:rsid w:val="00F34E7A"/>
    <w:rsid w:val="00F404A3"/>
    <w:rsid w:val="00F41DD9"/>
    <w:rsid w:val="00F43849"/>
    <w:rsid w:val="00F438BD"/>
    <w:rsid w:val="00F43D86"/>
    <w:rsid w:val="00F44A61"/>
    <w:rsid w:val="00F53D9E"/>
    <w:rsid w:val="00F60EE9"/>
    <w:rsid w:val="00F6540D"/>
    <w:rsid w:val="00F6551E"/>
    <w:rsid w:val="00F660AD"/>
    <w:rsid w:val="00F74AE3"/>
    <w:rsid w:val="00F757FB"/>
    <w:rsid w:val="00F7660E"/>
    <w:rsid w:val="00F80346"/>
    <w:rsid w:val="00F82967"/>
    <w:rsid w:val="00F836B2"/>
    <w:rsid w:val="00F869AD"/>
    <w:rsid w:val="00F86F96"/>
    <w:rsid w:val="00F87598"/>
    <w:rsid w:val="00F93F90"/>
    <w:rsid w:val="00F95127"/>
    <w:rsid w:val="00F965CA"/>
    <w:rsid w:val="00F97A06"/>
    <w:rsid w:val="00FA1F8E"/>
    <w:rsid w:val="00FA2C46"/>
    <w:rsid w:val="00FB3CD2"/>
    <w:rsid w:val="00FB5ACF"/>
    <w:rsid w:val="00FB7A70"/>
    <w:rsid w:val="00FC170B"/>
    <w:rsid w:val="00FC70F6"/>
    <w:rsid w:val="00FD371C"/>
    <w:rsid w:val="00FD49F2"/>
    <w:rsid w:val="00FD777D"/>
    <w:rsid w:val="00FF4F63"/>
    <w:rsid w:val="00FF5096"/>
    <w:rsid w:val="00FF6A57"/>
    <w:rsid w:val="00FF6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CACD4"/>
  <w15:docId w15:val="{EC7641F2-07D1-482A-807C-3A5A29666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szCs w:val="20"/>
    </w:rPr>
  </w:style>
  <w:style w:type="character" w:customStyle="1" w:styleId="ConditionsChar">
    <w:name w:val="Conditions Char"/>
    <w:basedOn w:val="ListParagraphChar"/>
    <w:link w:val="Conditions"/>
    <w:rsid w:val="00E43C54"/>
    <w:rPr>
      <w:sz w:val="20"/>
    </w:rPr>
  </w:style>
  <w:style w:type="character" w:customStyle="1" w:styleId="ng-binding">
    <w:name w:val="ng-binding"/>
    <w:basedOn w:val="DefaultParagraphFont"/>
    <w:rsid w:val="007764F8"/>
  </w:style>
  <w:style w:type="paragraph" w:customStyle="1" w:styleId="W-TypicalText">
    <w:name w:val="W-Typical Text"/>
    <w:basedOn w:val="Normal"/>
    <w:link w:val="W-TypicalTextChar"/>
    <w:rsid w:val="00F757FB"/>
    <w:pPr>
      <w:widowControl w:val="0"/>
      <w:spacing w:after="0"/>
    </w:pPr>
    <w:rPr>
      <w:rFonts w:ascii="Arial" w:eastAsia="Times New Roman" w:hAnsi="Arial" w:cs="Times New Roman"/>
      <w:color w:val="000000"/>
      <w:sz w:val="18"/>
      <w:szCs w:val="20"/>
    </w:rPr>
  </w:style>
  <w:style w:type="character" w:customStyle="1" w:styleId="W-TypicalTextChar">
    <w:name w:val="W-Typical Text Char"/>
    <w:basedOn w:val="DefaultParagraphFont"/>
    <w:link w:val="W-TypicalText"/>
    <w:rsid w:val="00F757FB"/>
    <w:rPr>
      <w:rFonts w:ascii="Arial" w:eastAsia="Times New Roman" w:hAnsi="Arial" w:cs="Times New Roman"/>
      <w:color w:val="000000"/>
      <w:sz w:val="18"/>
      <w:szCs w:val="20"/>
    </w:rPr>
  </w:style>
  <w:style w:type="character" w:styleId="CommentReference">
    <w:name w:val="annotation reference"/>
    <w:basedOn w:val="DefaultParagraphFont"/>
    <w:uiPriority w:val="99"/>
    <w:semiHidden/>
    <w:unhideWhenUsed/>
    <w:rsid w:val="003479AA"/>
    <w:rPr>
      <w:sz w:val="16"/>
      <w:szCs w:val="16"/>
    </w:rPr>
  </w:style>
  <w:style w:type="paragraph" w:styleId="CommentText">
    <w:name w:val="annotation text"/>
    <w:basedOn w:val="Normal"/>
    <w:link w:val="CommentTextChar"/>
    <w:uiPriority w:val="99"/>
    <w:semiHidden/>
    <w:unhideWhenUsed/>
    <w:rsid w:val="003479AA"/>
    <w:rPr>
      <w:szCs w:val="20"/>
    </w:rPr>
  </w:style>
  <w:style w:type="character" w:customStyle="1" w:styleId="CommentTextChar">
    <w:name w:val="Comment Text Char"/>
    <w:basedOn w:val="DefaultParagraphFont"/>
    <w:link w:val="CommentText"/>
    <w:uiPriority w:val="99"/>
    <w:semiHidden/>
    <w:rsid w:val="003479AA"/>
    <w:rPr>
      <w:sz w:val="20"/>
      <w:szCs w:val="20"/>
    </w:rPr>
  </w:style>
  <w:style w:type="paragraph" w:styleId="CommentSubject">
    <w:name w:val="annotation subject"/>
    <w:basedOn w:val="CommentText"/>
    <w:next w:val="CommentText"/>
    <w:link w:val="CommentSubjectChar"/>
    <w:uiPriority w:val="99"/>
    <w:semiHidden/>
    <w:unhideWhenUsed/>
    <w:rsid w:val="003479AA"/>
    <w:rPr>
      <w:b/>
      <w:bCs/>
    </w:rPr>
  </w:style>
  <w:style w:type="character" w:customStyle="1" w:styleId="CommentSubjectChar">
    <w:name w:val="Comment Subject Char"/>
    <w:basedOn w:val="CommentTextChar"/>
    <w:link w:val="CommentSubject"/>
    <w:uiPriority w:val="99"/>
    <w:semiHidden/>
    <w:rsid w:val="003479AA"/>
    <w:rPr>
      <w:b/>
      <w:bCs/>
      <w:sz w:val="20"/>
      <w:szCs w:val="20"/>
    </w:rPr>
  </w:style>
  <w:style w:type="paragraph" w:styleId="Revision">
    <w:name w:val="Revision"/>
    <w:hidden/>
    <w:uiPriority w:val="99"/>
    <w:semiHidden/>
    <w:rsid w:val="00C65679"/>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259411590">
      <w:bodyDiv w:val="1"/>
      <w:marLeft w:val="0"/>
      <w:marRight w:val="0"/>
      <w:marTop w:val="0"/>
      <w:marBottom w:val="0"/>
      <w:divBdr>
        <w:top w:val="none" w:sz="0" w:space="0" w:color="auto"/>
        <w:left w:val="none" w:sz="0" w:space="0" w:color="auto"/>
        <w:bottom w:val="none" w:sz="0" w:space="0" w:color="auto"/>
        <w:right w:val="none" w:sz="0" w:space="0" w:color="auto"/>
      </w:divBdr>
    </w:div>
    <w:div w:id="530993949">
      <w:bodyDiv w:val="1"/>
      <w:marLeft w:val="0"/>
      <w:marRight w:val="0"/>
      <w:marTop w:val="0"/>
      <w:marBottom w:val="0"/>
      <w:divBdr>
        <w:top w:val="none" w:sz="0" w:space="0" w:color="auto"/>
        <w:left w:val="none" w:sz="0" w:space="0" w:color="auto"/>
        <w:bottom w:val="none" w:sz="0" w:space="0" w:color="auto"/>
        <w:right w:val="none" w:sz="0" w:space="0" w:color="auto"/>
      </w:divBdr>
    </w:div>
    <w:div w:id="572543985">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782503464">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22639617">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425419267">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9FCE3B27EA43CDB3B63346799DCC6D"/>
        <w:category>
          <w:name w:val="General"/>
          <w:gallery w:val="placeholder"/>
        </w:category>
        <w:types>
          <w:type w:val="bbPlcHdr"/>
        </w:types>
        <w:behaviors>
          <w:behavior w:val="content"/>
        </w:behaviors>
        <w:guid w:val="{3AE88E67-1884-4CE0-BB2C-847BB0111D1E}"/>
      </w:docPartPr>
      <w:docPartBody>
        <w:p w:rsidR="00F36FB4" w:rsidRDefault="00F36FB4">
          <w:pPr>
            <w:pStyle w:val="759FCE3B27EA43CDB3B63346799DCC6D"/>
          </w:pPr>
          <w:r w:rsidRPr="00817938">
            <w:rPr>
              <w:rStyle w:val="PlaceholderText"/>
            </w:rPr>
            <w:t>Choose an item.</w:t>
          </w:r>
        </w:p>
      </w:docPartBody>
    </w:docPart>
    <w:docPart>
      <w:docPartPr>
        <w:name w:val="DD96EF0C8C8E4772899293E10FDFF94F"/>
        <w:category>
          <w:name w:val="General"/>
          <w:gallery w:val="placeholder"/>
        </w:category>
        <w:types>
          <w:type w:val="bbPlcHdr"/>
        </w:types>
        <w:behaviors>
          <w:behavior w:val="content"/>
        </w:behaviors>
        <w:guid w:val="{A83E1DAA-1199-40D4-B477-08B2E801FD95}"/>
      </w:docPartPr>
      <w:docPartBody>
        <w:p w:rsidR="00F36FB4" w:rsidRDefault="00F36FB4">
          <w:pPr>
            <w:pStyle w:val="DD96EF0C8C8E4772899293E10FDFF94F"/>
          </w:pPr>
          <w:r w:rsidRPr="00FB17E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6FB4"/>
    <w:rsid w:val="000326FC"/>
    <w:rsid w:val="00055488"/>
    <w:rsid w:val="0005710F"/>
    <w:rsid w:val="00066E32"/>
    <w:rsid w:val="00086C25"/>
    <w:rsid w:val="000F6AF2"/>
    <w:rsid w:val="001456FE"/>
    <w:rsid w:val="00192564"/>
    <w:rsid w:val="001A3A0B"/>
    <w:rsid w:val="002125BA"/>
    <w:rsid w:val="00212F88"/>
    <w:rsid w:val="002E4EA0"/>
    <w:rsid w:val="00323A80"/>
    <w:rsid w:val="00355ABB"/>
    <w:rsid w:val="003B1B9C"/>
    <w:rsid w:val="003E083B"/>
    <w:rsid w:val="00435E31"/>
    <w:rsid w:val="00447ADC"/>
    <w:rsid w:val="004512A6"/>
    <w:rsid w:val="00457A45"/>
    <w:rsid w:val="0047090B"/>
    <w:rsid w:val="0047155B"/>
    <w:rsid w:val="004D5F90"/>
    <w:rsid w:val="004E3CFC"/>
    <w:rsid w:val="00505B3E"/>
    <w:rsid w:val="00530734"/>
    <w:rsid w:val="005479AA"/>
    <w:rsid w:val="005818C1"/>
    <w:rsid w:val="005D4A0E"/>
    <w:rsid w:val="005F3C48"/>
    <w:rsid w:val="005F55A5"/>
    <w:rsid w:val="005F5E1F"/>
    <w:rsid w:val="00612397"/>
    <w:rsid w:val="00666B6F"/>
    <w:rsid w:val="007129DF"/>
    <w:rsid w:val="00751C9C"/>
    <w:rsid w:val="007D58FA"/>
    <w:rsid w:val="007F03EA"/>
    <w:rsid w:val="007F1754"/>
    <w:rsid w:val="0081360E"/>
    <w:rsid w:val="0085287D"/>
    <w:rsid w:val="008616EC"/>
    <w:rsid w:val="008929D3"/>
    <w:rsid w:val="008F4532"/>
    <w:rsid w:val="00901738"/>
    <w:rsid w:val="00933CB2"/>
    <w:rsid w:val="009616F9"/>
    <w:rsid w:val="0098617B"/>
    <w:rsid w:val="009A0AE0"/>
    <w:rsid w:val="00A14D72"/>
    <w:rsid w:val="00A213D9"/>
    <w:rsid w:val="00A24378"/>
    <w:rsid w:val="00A41E1B"/>
    <w:rsid w:val="00A56580"/>
    <w:rsid w:val="00A867E0"/>
    <w:rsid w:val="00A954A1"/>
    <w:rsid w:val="00AF1C3C"/>
    <w:rsid w:val="00B0778E"/>
    <w:rsid w:val="00B17203"/>
    <w:rsid w:val="00BD7C52"/>
    <w:rsid w:val="00BE0E8C"/>
    <w:rsid w:val="00BF55B8"/>
    <w:rsid w:val="00C001EA"/>
    <w:rsid w:val="00C0149D"/>
    <w:rsid w:val="00C15075"/>
    <w:rsid w:val="00C325DF"/>
    <w:rsid w:val="00C97218"/>
    <w:rsid w:val="00CF0152"/>
    <w:rsid w:val="00D35C4B"/>
    <w:rsid w:val="00D3684F"/>
    <w:rsid w:val="00D53153"/>
    <w:rsid w:val="00D53FC4"/>
    <w:rsid w:val="00D57EA9"/>
    <w:rsid w:val="00D84B6A"/>
    <w:rsid w:val="00DC6EF5"/>
    <w:rsid w:val="00E168B4"/>
    <w:rsid w:val="00E41459"/>
    <w:rsid w:val="00E5006B"/>
    <w:rsid w:val="00E560DB"/>
    <w:rsid w:val="00EA54C8"/>
    <w:rsid w:val="00F33AFB"/>
    <w:rsid w:val="00F36FB4"/>
    <w:rsid w:val="00F56A01"/>
    <w:rsid w:val="00FA0997"/>
    <w:rsid w:val="00FC5509"/>
    <w:rsid w:val="00FF0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F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56FE"/>
    <w:rPr>
      <w:color w:val="808080"/>
    </w:rPr>
  </w:style>
  <w:style w:type="paragraph" w:customStyle="1" w:styleId="759FCE3B27EA43CDB3B63346799DCC6D">
    <w:name w:val="759FCE3B27EA43CDB3B63346799DCC6D"/>
    <w:rsid w:val="00F36FB4"/>
  </w:style>
  <w:style w:type="paragraph" w:customStyle="1" w:styleId="99ED014E2A2040CF9522B41F816ED67C">
    <w:name w:val="99ED014E2A2040CF9522B41F816ED67C"/>
    <w:rsid w:val="00F36FB4"/>
  </w:style>
  <w:style w:type="paragraph" w:customStyle="1" w:styleId="DD96EF0C8C8E4772899293E10FDFF94F">
    <w:name w:val="DD96EF0C8C8E4772899293E10FDFF94F"/>
    <w:rsid w:val="00F36FB4"/>
  </w:style>
  <w:style w:type="paragraph" w:customStyle="1" w:styleId="47787DB11B9946EE919AD27F07789AEE">
    <w:name w:val="47787DB11B9946EE919AD27F07789AEE"/>
    <w:rsid w:val="00F36FB4"/>
  </w:style>
  <w:style w:type="paragraph" w:customStyle="1" w:styleId="32AB48676FFF4D499FB535FCA341AD73">
    <w:name w:val="32AB48676FFF4D499FB535FCA341AD73"/>
    <w:rsid w:val="00F36FB4"/>
  </w:style>
  <w:style w:type="paragraph" w:customStyle="1" w:styleId="A68F782D286148C5950AB7222AACFB51">
    <w:name w:val="A68F782D286148C5950AB7222AACFB51"/>
    <w:rsid w:val="00F36FB4"/>
  </w:style>
  <w:style w:type="paragraph" w:customStyle="1" w:styleId="2073FC0C4EC543A8A9E4095C225D9676">
    <w:name w:val="2073FC0C4EC543A8A9E4095C225D9676"/>
    <w:rsid w:val="00F36FB4"/>
  </w:style>
  <w:style w:type="paragraph" w:customStyle="1" w:styleId="A8FD231AF96440D5818757BC59017259">
    <w:name w:val="A8FD231AF96440D5818757BC59017259"/>
    <w:rsid w:val="00F36FB4"/>
  </w:style>
  <w:style w:type="paragraph" w:customStyle="1" w:styleId="1A3314779FDC4AA19CDEF988C8A9D8E0">
    <w:name w:val="1A3314779FDC4AA19CDEF988C8A9D8E0"/>
    <w:rsid w:val="00F36FB4"/>
  </w:style>
  <w:style w:type="paragraph" w:customStyle="1" w:styleId="54C7BC8E8C704DB68D35B59A0A480F9B">
    <w:name w:val="54C7BC8E8C704DB68D35B59A0A480F9B"/>
    <w:rsid w:val="00F36FB4"/>
  </w:style>
  <w:style w:type="paragraph" w:customStyle="1" w:styleId="CC427418019F4742B8769429402840E8">
    <w:name w:val="CC427418019F4742B8769429402840E8"/>
    <w:rsid w:val="00F36FB4"/>
  </w:style>
  <w:style w:type="paragraph" w:customStyle="1" w:styleId="16654F419CC44C13AF683DA8389B0A5F">
    <w:name w:val="16654F419CC44C13AF683DA8389B0A5F"/>
    <w:rsid w:val="00F36FB4"/>
  </w:style>
  <w:style w:type="paragraph" w:customStyle="1" w:styleId="BD7E5814F6C343B39208876691673922">
    <w:name w:val="BD7E5814F6C343B39208876691673922"/>
    <w:rsid w:val="00F36FB4"/>
  </w:style>
  <w:style w:type="paragraph" w:customStyle="1" w:styleId="CAA537CCBB3D414385D78D2EF566D2C6">
    <w:name w:val="CAA537CCBB3D414385D78D2EF566D2C6"/>
    <w:rsid w:val="00F36FB4"/>
  </w:style>
  <w:style w:type="paragraph" w:customStyle="1" w:styleId="916C8798B06C4A8A8EC3D1315098E42A">
    <w:name w:val="916C8798B06C4A8A8EC3D1315098E42A"/>
    <w:rsid w:val="00F36FB4"/>
  </w:style>
  <w:style w:type="paragraph" w:customStyle="1" w:styleId="CF8F85F562E149D2B8BF5E591B522233">
    <w:name w:val="CF8F85F562E149D2B8BF5E591B522233"/>
    <w:rsid w:val="00F36FB4"/>
  </w:style>
  <w:style w:type="paragraph" w:customStyle="1" w:styleId="0396FE8FCC9B481DAAF150A6460ECF1B">
    <w:name w:val="0396FE8FCC9B481DAAF150A6460ECF1B"/>
    <w:rsid w:val="00F36FB4"/>
  </w:style>
  <w:style w:type="paragraph" w:customStyle="1" w:styleId="98A4C5BD8EC144169609733A62B23A4D">
    <w:name w:val="98A4C5BD8EC144169609733A62B23A4D"/>
    <w:rsid w:val="00F36FB4"/>
  </w:style>
  <w:style w:type="paragraph" w:customStyle="1" w:styleId="B4306A1E87BB4D9AB14B88A4B0134ABF">
    <w:name w:val="B4306A1E87BB4D9AB14B88A4B0134ABF"/>
    <w:rsid w:val="00F36FB4"/>
  </w:style>
  <w:style w:type="paragraph" w:customStyle="1" w:styleId="0D6709233301489E8CA160709A9772D7">
    <w:name w:val="0D6709233301489E8CA160709A9772D7"/>
    <w:rsid w:val="00F36FB4"/>
  </w:style>
  <w:style w:type="paragraph" w:customStyle="1" w:styleId="39A4CD79D4D64BFEAD4FD9B919E4163E">
    <w:name w:val="39A4CD79D4D64BFEAD4FD9B919E4163E"/>
    <w:rsid w:val="00D57EA9"/>
  </w:style>
  <w:style w:type="paragraph" w:customStyle="1" w:styleId="55331BA485EC4A168FB80A54D6C47A1F">
    <w:name w:val="55331BA485EC4A168FB80A54D6C47A1F"/>
    <w:rsid w:val="00D57EA9"/>
  </w:style>
  <w:style w:type="paragraph" w:customStyle="1" w:styleId="A9676D4EECDA4734A891E7D3904C0CFE">
    <w:name w:val="A9676D4EECDA4734A891E7D3904C0CFE"/>
    <w:rsid w:val="001456F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43DCF-F6BB-42FB-9FE1-B000C16D3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1788</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Lleverino</dc:creator>
  <cp:lastModifiedBy>Felix Lleverino</cp:lastModifiedBy>
  <cp:revision>3</cp:revision>
  <cp:lastPrinted>2017-12-12T17:53:00Z</cp:lastPrinted>
  <dcterms:created xsi:type="dcterms:W3CDTF">2020-04-21T20:46:00Z</dcterms:created>
  <dcterms:modified xsi:type="dcterms:W3CDTF">2020-04-21T20:55:00Z</dcterms:modified>
</cp:coreProperties>
</file>