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51" w:rsidRDefault="00CF7451" w:rsidP="00DD5E68">
      <w:pPr>
        <w:tabs>
          <w:tab w:val="num" w:pos="720"/>
        </w:tabs>
        <w:spacing w:after="0" w:line="240" w:lineRule="atLeast"/>
        <w:ind w:hanging="360"/>
        <w:textAlignment w:val="baseline"/>
      </w:pPr>
    </w:p>
    <w:p w:rsidR="00DD5E68" w:rsidRPr="00CF7451" w:rsidRDefault="00DD5E68" w:rsidP="00CF7451">
      <w:pPr>
        <w:numPr>
          <w:ilvl w:val="0"/>
          <w:numId w:val="1"/>
        </w:numPr>
        <w:spacing w:after="0" w:line="240" w:lineRule="atLeast"/>
        <w:ind w:left="0"/>
        <w:textAlignment w:val="baseline"/>
        <w:rPr>
          <w:rFonts w:ascii="Arial" w:eastAsia="Times New Roman" w:hAnsi="Arial" w:cs="Arial"/>
          <w:color w:val="393733"/>
          <w:sz w:val="24"/>
          <w:szCs w:val="24"/>
        </w:rPr>
      </w:pPr>
      <w:r w:rsidRPr="00CF7451">
        <w:rPr>
          <w:rFonts w:ascii="Arial" w:eastAsia="Times New Roman" w:hAnsi="Arial" w:cs="Arial"/>
          <w:color w:val="393733"/>
          <w:sz w:val="24"/>
          <w:szCs w:val="24"/>
        </w:rPr>
        <w:t>Provide a contour map at intervals of 1’, 2', 5', or l0' as determined by the Planning Commission.</w:t>
      </w:r>
    </w:p>
    <w:p w:rsidR="00351CA1" w:rsidRDefault="001B556D" w:rsidP="00351CA1">
      <w:pPr>
        <w:spacing w:after="0" w:line="240" w:lineRule="atLeast"/>
        <w:textAlignment w:val="baseline"/>
        <w:rPr>
          <w:rFonts w:ascii="Arial" w:eastAsia="Times New Roman" w:hAnsi="Arial" w:cs="Arial"/>
          <w:i/>
          <w:color w:val="1F4E79" w:themeColor="accent5" w:themeShade="80"/>
          <w:sz w:val="24"/>
          <w:szCs w:val="24"/>
        </w:rPr>
      </w:pPr>
      <w:r w:rsidRPr="001B556D">
        <w:rPr>
          <w:rFonts w:ascii="Arial" w:eastAsia="Times New Roman" w:hAnsi="Arial" w:cs="Arial"/>
          <w:i/>
          <w:color w:val="1F4E79" w:themeColor="accent5" w:themeShade="80"/>
          <w:sz w:val="24"/>
          <w:szCs w:val="24"/>
        </w:rPr>
        <w:t>See Sheet P4 there are 2’ and 10’ contours for existing and proposed.</w:t>
      </w:r>
    </w:p>
    <w:p w:rsidR="00C4238D" w:rsidRPr="00DD5E68" w:rsidRDefault="00C4238D" w:rsidP="00351CA1">
      <w:pPr>
        <w:spacing w:after="0" w:line="240" w:lineRule="atLeast"/>
        <w:textAlignment w:val="baseline"/>
        <w:rPr>
          <w:rFonts w:ascii="Arial" w:eastAsia="Times New Roman" w:hAnsi="Arial" w:cs="Arial"/>
          <w:i/>
          <w:color w:val="1F4E79" w:themeColor="accent5" w:themeShade="80"/>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Provide the location, widths and other dimensions of all existing or platted streets and other important features such as railroad lines, water courses, exceptional topography, easements and buildings within or immediately adjacent to the tract to be subdivided.</w:t>
      </w:r>
    </w:p>
    <w:p w:rsidR="00351CA1" w:rsidRPr="001B556D" w:rsidRDefault="003A2A2A" w:rsidP="001B556D">
      <w:pPr>
        <w:rPr>
          <w:rFonts w:ascii="Arial" w:eastAsia="Times New Roman" w:hAnsi="Arial" w:cs="Arial"/>
          <w:i/>
          <w:color w:val="1F4E79" w:themeColor="accent5" w:themeShade="80"/>
          <w:sz w:val="24"/>
          <w:szCs w:val="24"/>
        </w:rPr>
      </w:pPr>
      <w:r>
        <w:rPr>
          <w:rFonts w:ascii="Arial" w:eastAsia="Times New Roman" w:hAnsi="Arial" w:cs="Arial"/>
          <w:i/>
          <w:color w:val="1F4E79" w:themeColor="accent5" w:themeShade="80"/>
          <w:sz w:val="24"/>
          <w:szCs w:val="24"/>
        </w:rPr>
        <w:t xml:space="preserve">See </w:t>
      </w:r>
      <w:r w:rsidR="001B556D" w:rsidRPr="001B556D">
        <w:rPr>
          <w:rFonts w:ascii="Arial" w:eastAsia="Times New Roman" w:hAnsi="Arial" w:cs="Arial"/>
          <w:i/>
          <w:color w:val="1F4E79" w:themeColor="accent5" w:themeShade="80"/>
          <w:sz w:val="24"/>
          <w:szCs w:val="24"/>
        </w:rPr>
        <w:t>Plat</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Is there documentation for you to access the property through the parcel 22-016-0106?</w:t>
      </w:r>
    </w:p>
    <w:p w:rsidR="001B556D" w:rsidRPr="001B556D" w:rsidRDefault="001B556D" w:rsidP="001B556D">
      <w:pPr>
        <w:spacing w:after="0" w:line="240" w:lineRule="atLeast"/>
        <w:textAlignment w:val="baseline"/>
        <w:rPr>
          <w:rFonts w:ascii="Arial" w:eastAsia="Times New Roman" w:hAnsi="Arial" w:cs="Arial"/>
          <w:i/>
          <w:color w:val="1F4E79" w:themeColor="accent5" w:themeShade="80"/>
          <w:sz w:val="24"/>
          <w:szCs w:val="24"/>
        </w:rPr>
      </w:pPr>
      <w:r w:rsidRPr="001B556D">
        <w:rPr>
          <w:rFonts w:ascii="Arial" w:eastAsia="Times New Roman" w:hAnsi="Arial" w:cs="Arial"/>
          <w:i/>
          <w:color w:val="1F4E79" w:themeColor="accent5" w:themeShade="80"/>
          <w:sz w:val="24"/>
          <w:szCs w:val="24"/>
        </w:rPr>
        <w:t>Yes, see easement 2886519</w:t>
      </w:r>
      <w:r>
        <w:rPr>
          <w:rFonts w:ascii="Arial" w:eastAsia="Times New Roman" w:hAnsi="Arial" w:cs="Arial"/>
          <w:i/>
          <w:color w:val="1F4E79" w:themeColor="accent5" w:themeShade="80"/>
          <w:sz w:val="24"/>
          <w:szCs w:val="24"/>
        </w:rPr>
        <w:t xml:space="preserve"> recorded 10-27-17</w:t>
      </w:r>
      <w:r w:rsidR="003A2A2A">
        <w:rPr>
          <w:rFonts w:ascii="Arial" w:eastAsia="Times New Roman" w:hAnsi="Arial" w:cs="Arial"/>
          <w:i/>
          <w:color w:val="1F4E79" w:themeColor="accent5" w:themeShade="80"/>
          <w:sz w:val="24"/>
          <w:szCs w:val="24"/>
        </w:rPr>
        <w:t xml:space="preserve"> (attached)</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Provide the location, widths and other dimensions of proposed public streets, private streets, or private access rights-of-way, alleys, utility easements, parks, other open spaces and lots with proper labeling of spaces to be dedicated to the public or designated as private streets or private access rights-of-way.</w:t>
      </w:r>
    </w:p>
    <w:p w:rsidR="00351CA1" w:rsidRPr="001B556D" w:rsidRDefault="001B556D" w:rsidP="001B556D">
      <w:pPr>
        <w:rPr>
          <w:rFonts w:ascii="Arial" w:eastAsia="Times New Roman" w:hAnsi="Arial" w:cs="Arial"/>
          <w:i/>
          <w:color w:val="1F4E79" w:themeColor="accent5" w:themeShade="80"/>
          <w:sz w:val="24"/>
          <w:szCs w:val="24"/>
        </w:rPr>
      </w:pPr>
      <w:r w:rsidRPr="001B556D">
        <w:rPr>
          <w:rFonts w:ascii="Arial" w:eastAsia="Times New Roman" w:hAnsi="Arial" w:cs="Arial"/>
          <w:i/>
          <w:color w:val="1F4E79" w:themeColor="accent5" w:themeShade="80"/>
          <w:sz w:val="24"/>
          <w:szCs w:val="24"/>
        </w:rPr>
        <w:t>See site plan and plat.</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Show the storm water calculations.</w:t>
      </w:r>
    </w:p>
    <w:p w:rsidR="00351CA1" w:rsidRDefault="001B556D" w:rsidP="00351CA1">
      <w:pPr>
        <w:spacing w:after="0" w:line="240" w:lineRule="atLeast"/>
        <w:textAlignment w:val="baseline"/>
        <w:rPr>
          <w:rFonts w:ascii="Arial" w:eastAsia="Times New Roman" w:hAnsi="Arial" w:cs="Arial"/>
          <w:i/>
          <w:color w:val="1F4E79" w:themeColor="accent5" w:themeShade="80"/>
          <w:sz w:val="24"/>
          <w:szCs w:val="24"/>
        </w:rPr>
      </w:pPr>
      <w:r w:rsidRPr="001B556D">
        <w:rPr>
          <w:rFonts w:ascii="Arial" w:eastAsia="Times New Roman" w:hAnsi="Arial" w:cs="Arial"/>
          <w:i/>
          <w:color w:val="1F4E79" w:themeColor="accent5" w:themeShade="80"/>
          <w:sz w:val="24"/>
          <w:szCs w:val="24"/>
        </w:rPr>
        <w:t>storm calculations</w:t>
      </w:r>
      <w:r w:rsidR="003A2A2A">
        <w:rPr>
          <w:rFonts w:ascii="Arial" w:eastAsia="Times New Roman" w:hAnsi="Arial" w:cs="Arial"/>
          <w:i/>
          <w:color w:val="1F4E79" w:themeColor="accent5" w:themeShade="80"/>
          <w:sz w:val="24"/>
          <w:szCs w:val="24"/>
        </w:rPr>
        <w:t xml:space="preserve"> attached</w:t>
      </w:r>
    </w:p>
    <w:p w:rsidR="00C4238D" w:rsidRPr="00DD5E68" w:rsidRDefault="00C4238D" w:rsidP="00351CA1">
      <w:pPr>
        <w:spacing w:after="0" w:line="240" w:lineRule="atLeast"/>
        <w:textAlignment w:val="baseline"/>
        <w:rPr>
          <w:rFonts w:ascii="Arial" w:eastAsia="Times New Roman" w:hAnsi="Arial" w:cs="Arial"/>
          <w:i/>
          <w:color w:val="1F4E79" w:themeColor="accent5" w:themeShade="80"/>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Show how the storm water will be getting to the smaller detention basin.</w:t>
      </w:r>
    </w:p>
    <w:p w:rsidR="00351CA1" w:rsidRPr="00C4238D" w:rsidRDefault="003A2A2A" w:rsidP="001B556D">
      <w:pPr>
        <w:rPr>
          <w:rFonts w:ascii="Arial" w:eastAsia="Times New Roman" w:hAnsi="Arial" w:cs="Arial"/>
          <w:i/>
          <w:color w:val="1F4E79" w:themeColor="accent5" w:themeShade="80"/>
          <w:sz w:val="24"/>
          <w:szCs w:val="24"/>
        </w:rPr>
      </w:pPr>
      <w:r>
        <w:rPr>
          <w:rFonts w:ascii="Arial" w:eastAsia="Times New Roman" w:hAnsi="Arial" w:cs="Arial"/>
          <w:i/>
          <w:color w:val="1F4E79" w:themeColor="accent5" w:themeShade="80"/>
          <w:sz w:val="24"/>
          <w:szCs w:val="24"/>
        </w:rPr>
        <w:t>See plan and profile and drainage details</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Show the outlet structure for the detention ponds.</w:t>
      </w:r>
    </w:p>
    <w:p w:rsidR="00351CA1" w:rsidRDefault="003A2A2A" w:rsidP="00351CA1">
      <w:pPr>
        <w:spacing w:after="0" w:line="240" w:lineRule="atLeast"/>
        <w:textAlignment w:val="baseline"/>
        <w:rPr>
          <w:rFonts w:ascii="Arial" w:eastAsia="Times New Roman" w:hAnsi="Arial" w:cs="Arial"/>
          <w:i/>
          <w:color w:val="1F4E79" w:themeColor="accent5" w:themeShade="80"/>
          <w:sz w:val="24"/>
          <w:szCs w:val="24"/>
        </w:rPr>
      </w:pPr>
      <w:r>
        <w:rPr>
          <w:rFonts w:ascii="Arial" w:eastAsia="Times New Roman" w:hAnsi="Arial" w:cs="Arial"/>
          <w:i/>
          <w:color w:val="1F4E79" w:themeColor="accent5" w:themeShade="80"/>
          <w:sz w:val="24"/>
          <w:szCs w:val="24"/>
        </w:rPr>
        <w:t>See</w:t>
      </w:r>
      <w:r w:rsidR="00C4238D" w:rsidRPr="00C4238D">
        <w:rPr>
          <w:rFonts w:ascii="Arial" w:eastAsia="Times New Roman" w:hAnsi="Arial" w:cs="Arial"/>
          <w:i/>
          <w:color w:val="1F4E79" w:themeColor="accent5" w:themeShade="80"/>
          <w:sz w:val="24"/>
          <w:szCs w:val="24"/>
        </w:rPr>
        <w:t xml:space="preserve"> outlet </w:t>
      </w:r>
      <w:r>
        <w:rPr>
          <w:rFonts w:ascii="Arial" w:eastAsia="Times New Roman" w:hAnsi="Arial" w:cs="Arial"/>
          <w:i/>
          <w:color w:val="1F4E79" w:themeColor="accent5" w:themeShade="80"/>
          <w:sz w:val="24"/>
          <w:szCs w:val="24"/>
        </w:rPr>
        <w:t>structure details</w:t>
      </w:r>
      <w:r w:rsidR="00C4238D" w:rsidRPr="00C4238D">
        <w:rPr>
          <w:rFonts w:ascii="Arial" w:eastAsia="Times New Roman" w:hAnsi="Arial" w:cs="Arial"/>
          <w:i/>
          <w:color w:val="1F4E79" w:themeColor="accent5" w:themeShade="80"/>
          <w:sz w:val="24"/>
          <w:szCs w:val="24"/>
        </w:rPr>
        <w:t>.</w:t>
      </w:r>
    </w:p>
    <w:p w:rsidR="00C4238D" w:rsidRPr="00DD5E68" w:rsidRDefault="00C4238D" w:rsidP="00351CA1">
      <w:pPr>
        <w:spacing w:after="0" w:line="240" w:lineRule="atLeast"/>
        <w:textAlignment w:val="baseline"/>
        <w:rPr>
          <w:rFonts w:ascii="Arial" w:eastAsia="Times New Roman" w:hAnsi="Arial" w:cs="Arial"/>
          <w:i/>
          <w:color w:val="1F4E79" w:themeColor="accent5" w:themeShade="80"/>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Can you explain what the Ex Storm water pond is there for? Also is the existing 30’ RCP going into the proposed smaller detention pond?</w:t>
      </w:r>
    </w:p>
    <w:p w:rsidR="00351CA1" w:rsidRPr="00C4238D" w:rsidRDefault="003A2A2A" w:rsidP="00C4238D">
      <w:pPr>
        <w:rPr>
          <w:rFonts w:ascii="Arial" w:eastAsia="Times New Roman" w:hAnsi="Arial" w:cs="Arial"/>
          <w:i/>
          <w:color w:val="1F4E79" w:themeColor="accent5" w:themeShade="80"/>
          <w:sz w:val="24"/>
          <w:szCs w:val="24"/>
        </w:rPr>
      </w:pPr>
      <w:r>
        <w:rPr>
          <w:rFonts w:ascii="Arial" w:eastAsia="Times New Roman" w:hAnsi="Arial" w:cs="Arial"/>
          <w:i/>
          <w:color w:val="1F4E79" w:themeColor="accent5" w:themeShade="80"/>
          <w:sz w:val="24"/>
          <w:szCs w:val="24"/>
        </w:rPr>
        <w:t>T</w:t>
      </w:r>
      <w:r w:rsidR="00C4238D" w:rsidRPr="00C4238D">
        <w:rPr>
          <w:rFonts w:ascii="Arial" w:eastAsia="Times New Roman" w:hAnsi="Arial" w:cs="Arial"/>
          <w:i/>
          <w:color w:val="1F4E79" w:themeColor="accent5" w:themeShade="80"/>
          <w:sz w:val="24"/>
          <w:szCs w:val="24"/>
        </w:rPr>
        <w:t xml:space="preserve">he existing pipe outlet is below the </w:t>
      </w:r>
      <w:r w:rsidR="00F01F0E">
        <w:rPr>
          <w:rFonts w:ascii="Arial" w:eastAsia="Times New Roman" w:hAnsi="Arial" w:cs="Arial"/>
          <w:i/>
          <w:color w:val="1F4E79" w:themeColor="accent5" w:themeShade="80"/>
          <w:sz w:val="24"/>
          <w:szCs w:val="24"/>
        </w:rPr>
        <w:t xml:space="preserve">smaller </w:t>
      </w:r>
      <w:r w:rsidR="00C4238D" w:rsidRPr="00C4238D">
        <w:rPr>
          <w:rFonts w:ascii="Arial" w:eastAsia="Times New Roman" w:hAnsi="Arial" w:cs="Arial"/>
          <w:i/>
          <w:color w:val="1F4E79" w:themeColor="accent5" w:themeShade="80"/>
          <w:sz w:val="24"/>
          <w:szCs w:val="24"/>
        </w:rPr>
        <w:t xml:space="preserve">roadside detention </w:t>
      </w:r>
      <w:r w:rsidR="000A32C9">
        <w:rPr>
          <w:rFonts w:ascii="Arial" w:eastAsia="Times New Roman" w:hAnsi="Arial" w:cs="Arial"/>
          <w:i/>
          <w:color w:val="1F4E79" w:themeColor="accent5" w:themeShade="80"/>
          <w:sz w:val="24"/>
          <w:szCs w:val="24"/>
        </w:rPr>
        <w:t>pond</w:t>
      </w:r>
      <w:r w:rsidR="00C4238D" w:rsidRPr="00C4238D">
        <w:rPr>
          <w:rFonts w:ascii="Arial" w:eastAsia="Times New Roman" w:hAnsi="Arial" w:cs="Arial"/>
          <w:i/>
          <w:color w:val="1F4E79" w:themeColor="accent5" w:themeShade="80"/>
          <w:sz w:val="24"/>
          <w:szCs w:val="24"/>
        </w:rPr>
        <w:t xml:space="preserve">.  </w:t>
      </w:r>
      <w:r w:rsidR="00CF7451">
        <w:rPr>
          <w:rFonts w:ascii="Arial" w:eastAsia="Times New Roman" w:hAnsi="Arial" w:cs="Arial"/>
          <w:i/>
          <w:color w:val="1F4E79" w:themeColor="accent5" w:themeShade="80"/>
          <w:sz w:val="24"/>
          <w:szCs w:val="24"/>
        </w:rPr>
        <w:t>The existing pond catches overflow water from the Wolf Creek Water and Wewer secondary basin.</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CF7451" w:rsidRDefault="00DD5E68" w:rsidP="00351CA1">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Show a profile view of the roadway and the utilities.</w:t>
      </w:r>
    </w:p>
    <w:p w:rsidR="00351CA1" w:rsidRPr="00CF7451" w:rsidRDefault="00CF7451" w:rsidP="00CF7451">
      <w:pPr>
        <w:spacing w:after="0" w:line="240" w:lineRule="atLeast"/>
        <w:textAlignment w:val="baseline"/>
        <w:rPr>
          <w:rFonts w:ascii="Arial" w:eastAsia="Times New Roman" w:hAnsi="Arial" w:cs="Arial"/>
          <w:color w:val="393733"/>
          <w:sz w:val="24"/>
          <w:szCs w:val="24"/>
        </w:rPr>
      </w:pPr>
      <w:r>
        <w:rPr>
          <w:rFonts w:ascii="Arial" w:eastAsia="Times New Roman" w:hAnsi="Arial" w:cs="Arial"/>
          <w:color w:val="393733"/>
          <w:sz w:val="24"/>
          <w:szCs w:val="24"/>
        </w:rPr>
        <w:t>See</w:t>
      </w:r>
      <w:r w:rsidR="00C4238D" w:rsidRPr="00CF7451">
        <w:rPr>
          <w:rFonts w:ascii="Arial" w:eastAsia="Times New Roman" w:hAnsi="Arial" w:cs="Arial"/>
          <w:i/>
          <w:color w:val="1F4E79" w:themeColor="accent5" w:themeShade="80"/>
          <w:sz w:val="24"/>
          <w:szCs w:val="24"/>
        </w:rPr>
        <w:t xml:space="preserve"> plan and profile sheets.</w:t>
      </w:r>
    </w:p>
    <w:p w:rsidR="00C4238D" w:rsidRPr="00DD5E68" w:rsidRDefault="00C4238D" w:rsidP="00351CA1">
      <w:pPr>
        <w:spacing w:after="0" w:line="240" w:lineRule="atLeast"/>
        <w:textAlignment w:val="baseline"/>
        <w:rPr>
          <w:rFonts w:ascii="Arial" w:eastAsia="Times New Roman" w:hAnsi="Arial" w:cs="Arial"/>
          <w:i/>
          <w:color w:val="1F4E79" w:themeColor="accent5" w:themeShade="80"/>
          <w:sz w:val="24"/>
          <w:szCs w:val="24"/>
        </w:rPr>
      </w:pPr>
    </w:p>
    <w:p w:rsidR="00351CA1" w:rsidRDefault="00DD5E68" w:rsidP="00C4238D">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There will need to be an easement or some type of agreement in order to have your detention pond on the neighboring parcel.</w:t>
      </w:r>
    </w:p>
    <w:p w:rsidR="00351CA1" w:rsidRDefault="00CF7451" w:rsidP="00351CA1">
      <w:pPr>
        <w:spacing w:after="0" w:line="240" w:lineRule="atLeast"/>
        <w:textAlignment w:val="baseline"/>
        <w:rPr>
          <w:rFonts w:ascii="Arial" w:eastAsia="Times New Roman" w:hAnsi="Arial" w:cs="Arial"/>
          <w:i/>
          <w:color w:val="1F4E79" w:themeColor="accent5" w:themeShade="80"/>
          <w:sz w:val="24"/>
          <w:szCs w:val="24"/>
        </w:rPr>
      </w:pPr>
      <w:r w:rsidRPr="001B556D">
        <w:rPr>
          <w:rFonts w:ascii="Arial" w:eastAsia="Times New Roman" w:hAnsi="Arial" w:cs="Arial"/>
          <w:i/>
          <w:color w:val="1F4E79" w:themeColor="accent5" w:themeShade="80"/>
          <w:sz w:val="24"/>
          <w:szCs w:val="24"/>
        </w:rPr>
        <w:t xml:space="preserve">easement </w:t>
      </w:r>
      <w:r>
        <w:rPr>
          <w:rFonts w:ascii="Arial" w:eastAsia="Times New Roman" w:hAnsi="Arial" w:cs="Arial"/>
          <w:i/>
          <w:color w:val="1F4E79" w:themeColor="accent5" w:themeShade="80"/>
          <w:sz w:val="24"/>
          <w:szCs w:val="24"/>
        </w:rPr>
        <w:t xml:space="preserve">agreement </w:t>
      </w:r>
      <w:r w:rsidRPr="001B556D">
        <w:rPr>
          <w:rFonts w:ascii="Arial" w:eastAsia="Times New Roman" w:hAnsi="Arial" w:cs="Arial"/>
          <w:i/>
          <w:color w:val="1F4E79" w:themeColor="accent5" w:themeShade="80"/>
          <w:sz w:val="24"/>
          <w:szCs w:val="24"/>
        </w:rPr>
        <w:t>2886519</w:t>
      </w:r>
    </w:p>
    <w:p w:rsidR="00CF7451" w:rsidRPr="00DD5E68" w:rsidRDefault="00CF745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Show an easement given for the existing ditches in the subdivision.</w:t>
      </w:r>
    </w:p>
    <w:p w:rsidR="00351CA1" w:rsidRPr="00DD5E68" w:rsidRDefault="00CF7451" w:rsidP="002929FD">
      <w:pPr>
        <w:rPr>
          <w:rFonts w:ascii="Arial" w:eastAsia="Times New Roman" w:hAnsi="Arial" w:cs="Arial"/>
          <w:color w:val="393733"/>
          <w:sz w:val="24"/>
          <w:szCs w:val="24"/>
        </w:rPr>
      </w:pPr>
      <w:r>
        <w:rPr>
          <w:rFonts w:ascii="Arial" w:eastAsia="Times New Roman" w:hAnsi="Arial" w:cs="Arial"/>
          <w:i/>
          <w:color w:val="FF0000"/>
          <w:sz w:val="24"/>
          <w:szCs w:val="24"/>
        </w:rPr>
        <w:t>Existing ditches and utilities will be included in the common area which will be described as utility easement.</w:t>
      </w: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lastRenderedPageBreak/>
        <w:t>Show the easements that are listed in the title report</w:t>
      </w:r>
      <w:r w:rsidR="00351CA1">
        <w:rPr>
          <w:rFonts w:ascii="Arial" w:eastAsia="Times New Roman" w:hAnsi="Arial" w:cs="Arial"/>
          <w:color w:val="393733"/>
          <w:sz w:val="24"/>
          <w:szCs w:val="24"/>
        </w:rPr>
        <w:t>.</w:t>
      </w:r>
    </w:p>
    <w:p w:rsidR="00351CA1" w:rsidRPr="002929FD" w:rsidRDefault="002929FD" w:rsidP="002929FD">
      <w:pPr>
        <w:rPr>
          <w:rFonts w:ascii="Arial" w:eastAsia="Times New Roman" w:hAnsi="Arial" w:cs="Arial"/>
          <w:i/>
          <w:color w:val="FF0000"/>
          <w:sz w:val="24"/>
          <w:szCs w:val="24"/>
        </w:rPr>
      </w:pPr>
      <w:r w:rsidRPr="002929FD">
        <w:rPr>
          <w:rFonts w:ascii="Arial" w:eastAsia="Times New Roman" w:hAnsi="Arial" w:cs="Arial"/>
          <w:i/>
          <w:color w:val="FF0000"/>
          <w:sz w:val="24"/>
          <w:szCs w:val="24"/>
        </w:rPr>
        <w:t>shown on the plat</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If ground water/springs are encountered how will it be handled?</w:t>
      </w:r>
    </w:p>
    <w:p w:rsidR="00CF7451" w:rsidRPr="00CF7451" w:rsidRDefault="00CF7451" w:rsidP="00CF7451">
      <w:pPr>
        <w:spacing w:after="0" w:line="240" w:lineRule="atLeast"/>
        <w:textAlignment w:val="baseline"/>
        <w:rPr>
          <w:rFonts w:ascii="Arial" w:eastAsia="Times New Roman" w:hAnsi="Arial" w:cs="Arial"/>
          <w:i/>
          <w:color w:val="393733"/>
          <w:sz w:val="24"/>
          <w:szCs w:val="24"/>
        </w:rPr>
      </w:pPr>
      <w:r w:rsidRPr="00CF7451">
        <w:rPr>
          <w:rFonts w:ascii="Arial" w:eastAsia="Times New Roman" w:hAnsi="Arial" w:cs="Arial"/>
          <w:i/>
          <w:color w:val="1F4E79" w:themeColor="accent5" w:themeShade="80"/>
          <w:sz w:val="24"/>
          <w:szCs w:val="24"/>
        </w:rPr>
        <w:t>Springs will be directed to the storm drain.</w:t>
      </w:r>
    </w:p>
    <w:p w:rsidR="00351CA1"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Recommendations in the Geotech report need to be followed.</w:t>
      </w:r>
    </w:p>
    <w:p w:rsidR="00351CA1" w:rsidRPr="002929FD" w:rsidRDefault="002929FD" w:rsidP="00351CA1">
      <w:pPr>
        <w:spacing w:after="0" w:line="240" w:lineRule="atLeast"/>
        <w:textAlignment w:val="baseline"/>
        <w:rPr>
          <w:rFonts w:ascii="Arial" w:eastAsia="Times New Roman" w:hAnsi="Arial" w:cs="Arial"/>
          <w:i/>
          <w:color w:val="1F4E79" w:themeColor="accent5" w:themeShade="80"/>
          <w:sz w:val="24"/>
          <w:szCs w:val="24"/>
        </w:rPr>
      </w:pPr>
      <w:r w:rsidRPr="002929FD">
        <w:rPr>
          <w:rFonts w:ascii="Arial" w:eastAsia="Times New Roman" w:hAnsi="Arial" w:cs="Arial"/>
          <w:i/>
          <w:color w:val="1F4E79" w:themeColor="accent5" w:themeShade="80"/>
          <w:sz w:val="24"/>
          <w:szCs w:val="24"/>
        </w:rPr>
        <w:t>This is in the general notes.</w:t>
      </w:r>
      <w:r w:rsidR="00C966C2">
        <w:rPr>
          <w:rFonts w:ascii="Arial" w:eastAsia="Times New Roman" w:hAnsi="Arial" w:cs="Arial"/>
          <w:i/>
          <w:color w:val="1F4E79" w:themeColor="accent5" w:themeShade="80"/>
          <w:sz w:val="24"/>
          <w:szCs w:val="24"/>
        </w:rPr>
        <w:t xml:space="preserve"> </w:t>
      </w:r>
      <w:r w:rsidR="009C72E9">
        <w:rPr>
          <w:rFonts w:ascii="Arial" w:eastAsia="Times New Roman" w:hAnsi="Arial" w:cs="Arial"/>
          <w:i/>
          <w:color w:val="1F4E79" w:themeColor="accent5" w:themeShade="80"/>
          <w:sz w:val="24"/>
          <w:szCs w:val="24"/>
        </w:rPr>
        <w:t>(</w:t>
      </w:r>
      <w:r w:rsidR="00C966C2">
        <w:rPr>
          <w:rFonts w:ascii="Arial" w:eastAsia="Times New Roman" w:hAnsi="Arial" w:cs="Arial"/>
          <w:i/>
          <w:color w:val="1F4E79" w:themeColor="accent5" w:themeShade="80"/>
          <w:sz w:val="24"/>
          <w:szCs w:val="24"/>
        </w:rPr>
        <w:t>Include general notes in plan set.</w:t>
      </w:r>
      <w:r w:rsidR="009C72E9">
        <w:rPr>
          <w:rFonts w:ascii="Arial" w:eastAsia="Times New Roman" w:hAnsi="Arial" w:cs="Arial"/>
          <w:i/>
          <w:color w:val="1F4E79" w:themeColor="accent5" w:themeShade="80"/>
          <w:sz w:val="24"/>
          <w:szCs w:val="24"/>
        </w:rPr>
        <w:t>)</w:t>
      </w:r>
    </w:p>
    <w:p w:rsidR="002929FD" w:rsidRPr="00DD5E68" w:rsidRDefault="002929FD"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There will need to be an escrow established for the improvements prior to recording or the improvements will need to be installed.</w:t>
      </w:r>
    </w:p>
    <w:p w:rsidR="00351CA1" w:rsidRPr="002929FD" w:rsidRDefault="002929FD" w:rsidP="00351CA1">
      <w:pPr>
        <w:spacing w:after="0" w:line="240" w:lineRule="atLeast"/>
        <w:textAlignment w:val="baseline"/>
        <w:rPr>
          <w:rFonts w:ascii="Arial" w:eastAsia="Times New Roman" w:hAnsi="Arial" w:cs="Arial"/>
          <w:i/>
          <w:color w:val="1F4E79" w:themeColor="accent5" w:themeShade="80"/>
          <w:sz w:val="24"/>
          <w:szCs w:val="24"/>
        </w:rPr>
      </w:pPr>
      <w:r w:rsidRPr="002929FD">
        <w:rPr>
          <w:rFonts w:ascii="Arial" w:eastAsia="Times New Roman" w:hAnsi="Arial" w:cs="Arial"/>
          <w:i/>
          <w:color w:val="1F4E79" w:themeColor="accent5" w:themeShade="80"/>
          <w:sz w:val="24"/>
          <w:szCs w:val="24"/>
        </w:rPr>
        <w:t>Owner will provide an escrow.</w:t>
      </w:r>
    </w:p>
    <w:p w:rsidR="002929FD" w:rsidRPr="00DD5E68" w:rsidRDefault="002929FD" w:rsidP="00351CA1">
      <w:pPr>
        <w:spacing w:after="0" w:line="240" w:lineRule="atLeast"/>
        <w:textAlignment w:val="baseline"/>
        <w:rPr>
          <w:rFonts w:ascii="Arial" w:eastAsia="Times New Roman" w:hAnsi="Arial" w:cs="Arial"/>
          <w:color w:val="393733"/>
          <w:sz w:val="24"/>
          <w:szCs w:val="24"/>
        </w:rPr>
      </w:pPr>
    </w:p>
    <w:p w:rsidR="00351CA1"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 xml:space="preserve">Because soil conditions vary throughout the county, it is now necessary to provide an engineered pavement design showing required sub-base, road-base, fabric, and asphalt thickness as needed for soil type. Asphalt thickness shall not be less than 3 inches of PG 64-34. The county engineer is now requiring a minimum of 8” of 4” minus sub-base </w:t>
      </w:r>
    </w:p>
    <w:p w:rsidR="00DD5E68" w:rsidRDefault="00DD5E68" w:rsidP="00351CA1">
      <w:pPr>
        <w:spacing w:after="0" w:line="240" w:lineRule="atLeast"/>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and 6” road-base. Compaction tests on both will be required.</w:t>
      </w:r>
    </w:p>
    <w:p w:rsidR="002929FD" w:rsidRPr="002929FD" w:rsidRDefault="00CF7451" w:rsidP="00351CA1">
      <w:pPr>
        <w:spacing w:after="0" w:line="240" w:lineRule="atLeast"/>
        <w:textAlignment w:val="baseline"/>
        <w:rPr>
          <w:rFonts w:ascii="Arial" w:eastAsia="Times New Roman" w:hAnsi="Arial" w:cs="Arial"/>
          <w:i/>
          <w:color w:val="1F4E79" w:themeColor="accent5" w:themeShade="80"/>
          <w:sz w:val="24"/>
          <w:szCs w:val="24"/>
        </w:rPr>
      </w:pPr>
      <w:r>
        <w:rPr>
          <w:rFonts w:ascii="Arial" w:eastAsia="Times New Roman" w:hAnsi="Arial" w:cs="Arial"/>
          <w:i/>
          <w:color w:val="1F4E79" w:themeColor="accent5" w:themeShade="80"/>
          <w:sz w:val="24"/>
          <w:szCs w:val="24"/>
        </w:rPr>
        <w:t>See road section.</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We prefer the road width to be 24 feet instead of the 22 feet, is this a possibility?</w:t>
      </w:r>
    </w:p>
    <w:p w:rsidR="009C1719" w:rsidRPr="001E506E" w:rsidRDefault="00CF7451" w:rsidP="009C1719">
      <w:pPr>
        <w:spacing w:after="0" w:line="240" w:lineRule="atLeast"/>
        <w:textAlignment w:val="baseline"/>
        <w:rPr>
          <w:rFonts w:ascii="Arial" w:eastAsia="Times New Roman" w:hAnsi="Arial" w:cs="Arial"/>
          <w:b/>
          <w:i/>
          <w:color w:val="FF0000"/>
          <w:sz w:val="24"/>
          <w:szCs w:val="24"/>
        </w:rPr>
      </w:pPr>
      <w:r>
        <w:rPr>
          <w:rFonts w:ascii="Arial" w:eastAsia="Times New Roman" w:hAnsi="Arial" w:cs="Arial"/>
          <w:b/>
          <w:i/>
          <w:color w:val="FF0000"/>
          <w:sz w:val="24"/>
          <w:szCs w:val="24"/>
        </w:rPr>
        <w:t>See road cross section. Roads are proposed as private roads with 22’ of asphalt with 2 foot rolled curb/drivable curb on either side totaling 26’ of drivable width.  Signage requirements of fire will follow no parking will be posted on one side of the road.</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An excavation permit is required for all work done within the existing right-of-way.</w:t>
      </w:r>
    </w:p>
    <w:p w:rsidR="00351CA1" w:rsidRPr="002929FD" w:rsidRDefault="002929FD" w:rsidP="002929FD">
      <w:pPr>
        <w:rPr>
          <w:rFonts w:ascii="Arial" w:eastAsia="Times New Roman" w:hAnsi="Arial" w:cs="Arial"/>
          <w:i/>
          <w:color w:val="1F4E79" w:themeColor="accent5" w:themeShade="80"/>
          <w:sz w:val="24"/>
          <w:szCs w:val="24"/>
        </w:rPr>
      </w:pPr>
      <w:r w:rsidRPr="002929FD">
        <w:rPr>
          <w:rFonts w:ascii="Arial" w:eastAsia="Times New Roman" w:hAnsi="Arial" w:cs="Arial"/>
          <w:i/>
          <w:color w:val="1F4E79" w:themeColor="accent5" w:themeShade="80"/>
          <w:sz w:val="24"/>
          <w:szCs w:val="24"/>
        </w:rPr>
        <w:t>Contractor will obtain required permits.</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A Storm Water Construction Activity Permit is required.</w:t>
      </w:r>
    </w:p>
    <w:p w:rsidR="002929FD" w:rsidRDefault="002929FD" w:rsidP="002929FD">
      <w:pPr>
        <w:rPr>
          <w:rFonts w:ascii="Arial" w:eastAsia="Times New Roman" w:hAnsi="Arial" w:cs="Arial"/>
          <w:color w:val="393733"/>
          <w:sz w:val="24"/>
          <w:szCs w:val="24"/>
        </w:rPr>
      </w:pPr>
      <w:r w:rsidRPr="002929FD">
        <w:rPr>
          <w:rFonts w:ascii="Arial" w:eastAsia="Times New Roman" w:hAnsi="Arial" w:cs="Arial"/>
          <w:i/>
          <w:color w:val="1F4E79" w:themeColor="accent5" w:themeShade="80"/>
          <w:sz w:val="24"/>
          <w:szCs w:val="24"/>
        </w:rPr>
        <w:t>Contractor will obtain required permits.</w:t>
      </w:r>
    </w:p>
    <w:p w:rsidR="00351CA1" w:rsidRPr="00DD5E68" w:rsidRDefault="00351CA1" w:rsidP="00351CA1">
      <w:pPr>
        <w:spacing w:after="0" w:line="240" w:lineRule="atLeast"/>
        <w:textAlignment w:val="baseline"/>
        <w:rPr>
          <w:rFonts w:ascii="Arial" w:eastAsia="Times New Roman" w:hAnsi="Arial" w:cs="Arial"/>
          <w:color w:val="393733"/>
          <w:sz w:val="24"/>
          <w:szCs w:val="24"/>
        </w:rPr>
      </w:pPr>
    </w:p>
    <w:p w:rsidR="00DD5E68" w:rsidRDefault="00DD5E68" w:rsidP="00DD5E68">
      <w:pPr>
        <w:numPr>
          <w:ilvl w:val="0"/>
          <w:numId w:val="1"/>
        </w:numPr>
        <w:spacing w:after="0" w:line="240" w:lineRule="atLeast"/>
        <w:ind w:left="0"/>
        <w:textAlignment w:val="baseline"/>
        <w:rPr>
          <w:rFonts w:ascii="Arial" w:eastAsia="Times New Roman" w:hAnsi="Arial" w:cs="Arial"/>
          <w:color w:val="393733"/>
          <w:sz w:val="24"/>
          <w:szCs w:val="24"/>
        </w:rPr>
      </w:pPr>
      <w:r w:rsidRPr="00DD5E68">
        <w:rPr>
          <w:rFonts w:ascii="Arial" w:eastAsia="Times New Roman" w:hAnsi="Arial" w:cs="Arial"/>
          <w:color w:val="393733"/>
          <w:sz w:val="24"/>
          <w:szCs w:val="24"/>
        </w:rPr>
        <w:t xml:space="preserve">A Storm Water Pollution Prevention Plan (SWPPP) is now required to be submitted for all new development where construction is required. The State now requires that a Utah Discharge Pollution Elimination Systems (UPDES) permit be acquired for all new development. A copy of the permit needs to be submitted to the county before final approval. Permits can now be obtained online thru the Utah State Department of Environmental Quality at the following web site:  </w:t>
      </w:r>
      <w:hyperlink r:id="rId5" w:history="1">
        <w:r w:rsidR="002929FD" w:rsidRPr="00BD4FEF">
          <w:rPr>
            <w:rStyle w:val="Hyperlink"/>
            <w:rFonts w:ascii="Arial" w:eastAsia="Times New Roman" w:hAnsi="Arial" w:cs="Arial"/>
            <w:sz w:val="24"/>
            <w:szCs w:val="24"/>
          </w:rPr>
          <w:t>https://secure.utah.gov/swp/client</w:t>
        </w:r>
      </w:hyperlink>
      <w:r w:rsidRPr="00DD5E68">
        <w:rPr>
          <w:rFonts w:ascii="Arial" w:eastAsia="Times New Roman" w:hAnsi="Arial" w:cs="Arial"/>
          <w:color w:val="393733"/>
          <w:sz w:val="24"/>
          <w:szCs w:val="24"/>
        </w:rPr>
        <w:t>.</w:t>
      </w:r>
    </w:p>
    <w:p w:rsidR="002929FD" w:rsidRDefault="002929FD" w:rsidP="002929FD">
      <w:pPr>
        <w:rPr>
          <w:rFonts w:ascii="Arial" w:eastAsia="Times New Roman" w:hAnsi="Arial" w:cs="Arial"/>
          <w:i/>
          <w:color w:val="1F4E79" w:themeColor="accent5" w:themeShade="80"/>
          <w:sz w:val="24"/>
          <w:szCs w:val="24"/>
        </w:rPr>
      </w:pPr>
      <w:r w:rsidRPr="002929FD">
        <w:rPr>
          <w:rFonts w:ascii="Arial" w:eastAsia="Times New Roman" w:hAnsi="Arial" w:cs="Arial"/>
          <w:i/>
          <w:color w:val="1F4E79" w:themeColor="accent5" w:themeShade="80"/>
          <w:sz w:val="24"/>
          <w:szCs w:val="24"/>
        </w:rPr>
        <w:t>Contractor will obtain required permits.</w:t>
      </w:r>
    </w:p>
    <w:p w:rsidR="00932CE5" w:rsidRPr="00910487" w:rsidRDefault="00910487">
      <w:pPr>
        <w:rPr>
          <w:rFonts w:ascii="CIDFont+F2" w:hAnsi="CIDFont+F2" w:cs="CIDFont+F2"/>
          <w:color w:val="0000FF"/>
          <w:sz w:val="32"/>
          <w:szCs w:val="32"/>
        </w:rPr>
      </w:pPr>
      <w:bookmarkStart w:id="0" w:name="_GoBack"/>
      <w:bookmarkEnd w:id="0"/>
    </w:p>
    <w:sectPr w:rsidR="00932CE5" w:rsidRPr="0091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AE8"/>
    <w:multiLevelType w:val="multilevel"/>
    <w:tmpl w:val="DB7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5B"/>
    <w:rsid w:val="000A32C9"/>
    <w:rsid w:val="001007DA"/>
    <w:rsid w:val="001B556D"/>
    <w:rsid w:val="001E506E"/>
    <w:rsid w:val="001E6FA6"/>
    <w:rsid w:val="00264CE9"/>
    <w:rsid w:val="002929FD"/>
    <w:rsid w:val="002B6B03"/>
    <w:rsid w:val="002C47ED"/>
    <w:rsid w:val="00351CA1"/>
    <w:rsid w:val="003A2A2A"/>
    <w:rsid w:val="004F1F21"/>
    <w:rsid w:val="00555C2D"/>
    <w:rsid w:val="007632BF"/>
    <w:rsid w:val="007A694E"/>
    <w:rsid w:val="007D6B5B"/>
    <w:rsid w:val="00814BAE"/>
    <w:rsid w:val="00910487"/>
    <w:rsid w:val="009C1719"/>
    <w:rsid w:val="009C72E9"/>
    <w:rsid w:val="00AC3368"/>
    <w:rsid w:val="00BD0BFA"/>
    <w:rsid w:val="00C4238D"/>
    <w:rsid w:val="00C966C2"/>
    <w:rsid w:val="00CF7451"/>
    <w:rsid w:val="00D00244"/>
    <w:rsid w:val="00DD5E68"/>
    <w:rsid w:val="00F0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0937"/>
  <w15:chartTrackingRefBased/>
  <w15:docId w15:val="{42E186EF-C5DE-4B2E-A27E-78C2B66B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A1"/>
    <w:pPr>
      <w:ind w:left="720"/>
      <w:contextualSpacing/>
    </w:pPr>
  </w:style>
  <w:style w:type="character" w:styleId="Hyperlink">
    <w:name w:val="Hyperlink"/>
    <w:basedOn w:val="DefaultParagraphFont"/>
    <w:uiPriority w:val="99"/>
    <w:unhideWhenUsed/>
    <w:rsid w:val="002929FD"/>
    <w:rPr>
      <w:color w:val="0563C1" w:themeColor="hyperlink"/>
      <w:u w:val="single"/>
    </w:rPr>
  </w:style>
  <w:style w:type="character" w:customStyle="1" w:styleId="UnresolvedMention">
    <w:name w:val="Unresolved Mention"/>
    <w:basedOn w:val="DefaultParagraphFont"/>
    <w:uiPriority w:val="99"/>
    <w:semiHidden/>
    <w:unhideWhenUsed/>
    <w:rsid w:val="002929FD"/>
    <w:rPr>
      <w:color w:val="605E5C"/>
      <w:shd w:val="clear" w:color="auto" w:fill="E1DFDD"/>
    </w:rPr>
  </w:style>
  <w:style w:type="paragraph" w:styleId="BalloonText">
    <w:name w:val="Balloon Text"/>
    <w:basedOn w:val="Normal"/>
    <w:link w:val="BalloonTextChar"/>
    <w:uiPriority w:val="99"/>
    <w:semiHidden/>
    <w:unhideWhenUsed/>
    <w:rsid w:val="00C96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utah.gov/swp/cli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Norton</dc:creator>
  <cp:keywords/>
  <dc:description/>
  <cp:lastModifiedBy>Lleverino,Felix</cp:lastModifiedBy>
  <cp:revision>2</cp:revision>
  <cp:lastPrinted>2019-07-26T14:49:00Z</cp:lastPrinted>
  <dcterms:created xsi:type="dcterms:W3CDTF">2019-09-25T17:19:00Z</dcterms:created>
  <dcterms:modified xsi:type="dcterms:W3CDTF">2019-09-25T17:19:00Z</dcterms:modified>
</cp:coreProperties>
</file>