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3" w:rsidRDefault="00885C93" w:rsidP="00885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C93">
        <w:rPr>
          <w:rFonts w:ascii="Times New Roman" w:eastAsia="Times New Roman" w:hAnsi="Times New Roman" w:cs="Times New Roman"/>
          <w:sz w:val="24"/>
          <w:szCs w:val="24"/>
        </w:rPr>
        <w:t>Canal, canal ownership, and easement need to be addressed</w:t>
      </w:r>
      <w:proofErr w:type="gramStart"/>
      <w:r w:rsidRPr="00885C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There is no existing easement for the canal, a 20’ wide easement will be created with this subdivision as shown. </w:t>
      </w:r>
    </w:p>
    <w:p w:rsidR="00885C93" w:rsidRDefault="00885C93" w:rsidP="00885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C93">
        <w:rPr>
          <w:rFonts w:ascii="Times New Roman" w:eastAsia="Times New Roman" w:hAnsi="Times New Roman" w:cs="Times New Roman"/>
          <w:sz w:val="24"/>
          <w:szCs w:val="24"/>
        </w:rPr>
        <w:t xml:space="preserve"> Recommend showing “no access” line for property frontage along SR-39, except at approved shared driveway location.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note was added to the plat stating that there is no access except within shown shared access</w:t>
      </w:r>
    </w:p>
    <w:p w:rsidR="00885C93" w:rsidRDefault="00885C93" w:rsidP="00885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C93">
        <w:rPr>
          <w:rFonts w:ascii="Times New Roman" w:eastAsia="Times New Roman" w:hAnsi="Times New Roman" w:cs="Times New Roman"/>
          <w:sz w:val="24"/>
          <w:szCs w:val="24"/>
        </w:rPr>
        <w:t>Suggest labeling frontage PUE/pathway easement separate, otherwise all easements around property are pathway also.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Changed as requested</w:t>
      </w:r>
    </w:p>
    <w:p w:rsidR="00885C93" w:rsidRDefault="00885C93" w:rsidP="00885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C93">
        <w:rPr>
          <w:rFonts w:ascii="Times New Roman" w:eastAsia="Times New Roman" w:hAnsi="Times New Roman" w:cs="Times New Roman"/>
          <w:sz w:val="24"/>
          <w:szCs w:val="24"/>
        </w:rPr>
        <w:t>The note on the plat requiring shared access needs to be shown again.</w:t>
      </w:r>
      <w:r w:rsidRPr="00885C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Noted as requested</w:t>
      </w:r>
    </w:p>
    <w:p w:rsidR="00885C93" w:rsidRDefault="00885C93" w:rsidP="00885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C93">
        <w:rPr>
          <w:rFonts w:ascii="Times New Roman" w:eastAsia="Times New Roman" w:hAnsi="Times New Roman" w:cs="Times New Roman"/>
          <w:sz w:val="24"/>
          <w:szCs w:val="24"/>
        </w:rPr>
        <w:t>Driveway shall be constructed per UDOT requirements and via permit.  Culvert should be sized to meet UDOT requirements.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Noted as requested</w:t>
      </w:r>
    </w:p>
    <w:p w:rsidR="00885C93" w:rsidRDefault="00885C93" w:rsidP="00885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C93">
        <w:rPr>
          <w:rFonts w:ascii="Times New Roman" w:eastAsia="Times New Roman" w:hAnsi="Times New Roman" w:cs="Times New Roman"/>
          <w:sz w:val="24"/>
          <w:szCs w:val="24"/>
        </w:rPr>
        <w:t>PUE and set back line needs to be shown through Lot 3 now.  Dimension easements as they do not appear to have a consistent width.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Note added to plat and dimensions have been made consistent.</w:t>
      </w:r>
    </w:p>
    <w:p w:rsidR="00A10BBA" w:rsidRPr="00885C93" w:rsidRDefault="00885C93" w:rsidP="00885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C93">
        <w:rPr>
          <w:rFonts w:ascii="Times New Roman" w:eastAsia="Times New Roman" w:hAnsi="Times New Roman" w:cs="Times New Roman"/>
          <w:sz w:val="24"/>
          <w:szCs w:val="24"/>
        </w:rPr>
        <w:t>Recommend dimensioning width of area to be dedicated for SR-39, assumed to be constant width.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Noted as requested</w:t>
      </w:r>
    </w:p>
    <w:sectPr w:rsidR="00A10BBA" w:rsidRPr="00885C93" w:rsidSect="0069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1F3"/>
    <w:multiLevelType w:val="hybridMultilevel"/>
    <w:tmpl w:val="8BEE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BBA"/>
    <w:rsid w:val="0069379E"/>
    <w:rsid w:val="00885C93"/>
    <w:rsid w:val="00A1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Reeve &amp; Associates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thatch</dc:creator>
  <cp:lastModifiedBy>thatch</cp:lastModifiedBy>
  <cp:revision>1</cp:revision>
  <dcterms:created xsi:type="dcterms:W3CDTF">2015-04-06T13:05:00Z</dcterms:created>
  <dcterms:modified xsi:type="dcterms:W3CDTF">2015-04-06T15:15:00Z</dcterms:modified>
</cp:coreProperties>
</file>