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BA5E0D" w:rsidRDefault="00112D38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2D38">
        <w:rPr>
          <w:noProof/>
        </w:rPr>
        <w:pict>
          <v:group id="Group 16" o:spid="_x0000_s1026" style="position:absolute;left:0;text-align:left;margin-left:46.1pt;margin-top:50.5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CB5C4A">
        <w:rPr>
          <w:rFonts w:ascii="Times New Roman"/>
          <w:color w:val="0F1844"/>
          <w:sz w:val="32"/>
          <w:u w:val="single" w:color="3B3B3B"/>
        </w:rPr>
        <w:t xml:space="preserve"> 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  <w:r w:rsidR="00B046BB" w:rsidRPr="00BA5E0D">
        <w:rPr>
          <w:rFonts w:ascii="Times New Roman"/>
          <w:b/>
          <w:color w:val="0F1844"/>
          <w:w w:val="80"/>
          <w:sz w:val="32"/>
          <w:u w:val="single" w:color="3B3B3B"/>
        </w:rPr>
        <w:t>WEBER COUNTY PLANNING DIVISION</w:t>
      </w:r>
      <w:r w:rsidR="00CB5C4A" w:rsidRPr="00BA5E0D">
        <w:rPr>
          <w:rFonts w:ascii="Times New Roman"/>
          <w:b/>
          <w:color w:val="0F1844"/>
          <w:sz w:val="32"/>
          <w:u w:val="single" w:color="3B3B3B"/>
        </w:rPr>
        <w:tab/>
      </w:r>
    </w:p>
    <w:p w:rsidR="00A01E90" w:rsidRDefault="00A01E90" w:rsidP="00A01E90">
      <w:pPr>
        <w:rPr>
          <w:sz w:val="34"/>
          <w:szCs w:val="34"/>
        </w:rPr>
      </w:pPr>
    </w:p>
    <w:p w:rsidR="00D90487" w:rsidRPr="00207E61" w:rsidRDefault="00A01E90" w:rsidP="00A01E9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4"/>
          <w:szCs w:val="34"/>
        </w:rPr>
        <w:t xml:space="preserve">                    </w:t>
      </w:r>
      <w:r w:rsidR="00112D38" w:rsidRPr="00112D38">
        <w:rPr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;mso-position-vertical-relative:text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207E61">
        <w:rPr>
          <w:rFonts w:ascii="Times New Roman"/>
          <w:color w:val="0F1844"/>
          <w:w w:val="110"/>
          <w:sz w:val="24"/>
        </w:rPr>
        <w:t>A</w:t>
      </w:r>
      <w:bookmarkStart w:id="0" w:name="_GoBack"/>
      <w:bookmarkEnd w:id="0"/>
      <w:r w:rsidR="00CB5C4A" w:rsidRPr="00207E61">
        <w:rPr>
          <w:rFonts w:ascii="Times New Roman"/>
          <w:color w:val="0F1844"/>
          <w:w w:val="110"/>
          <w:sz w:val="24"/>
        </w:rPr>
        <w:t>dministrative</w:t>
      </w:r>
      <w:r w:rsidR="00CB5C4A" w:rsidRPr="00207E61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Review</w:t>
      </w:r>
      <w:r w:rsidR="00CB5C4A" w:rsidRPr="00207E61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Meeting</w:t>
      </w:r>
      <w:r w:rsidR="00CB5C4A" w:rsidRPr="00207E61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F404FC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June </w:t>
      </w:r>
      <w:r w:rsidR="00E876AF">
        <w:rPr>
          <w:color w:val="161616"/>
          <w:w w:val="105"/>
        </w:rPr>
        <w:t>28</w:t>
      </w:r>
      <w:r w:rsidR="009D4F77">
        <w:rPr>
          <w:color w:val="161616"/>
          <w:w w:val="105"/>
        </w:rPr>
        <w:t>, 201</w:t>
      </w:r>
      <w:r w:rsidR="00573E07">
        <w:rPr>
          <w:color w:val="161616"/>
          <w:w w:val="105"/>
        </w:rPr>
        <w:t>6</w:t>
      </w:r>
    </w:p>
    <w:p w:rsidR="00D90487" w:rsidRDefault="0072213B" w:rsidP="001D1DB9">
      <w:pPr>
        <w:spacing w:before="7"/>
        <w:ind w:left="4410" w:right="2970"/>
        <w:jc w:val="center"/>
        <w:rPr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line="260" w:lineRule="exact"/>
        <w:rPr>
          <w:sz w:val="26"/>
          <w:szCs w:val="26"/>
        </w:rPr>
      </w:pPr>
    </w:p>
    <w:p w:rsidR="00D55952" w:rsidRPr="00D55952" w:rsidRDefault="00CB5C4A" w:rsidP="00D55952">
      <w:pPr>
        <w:ind w:left="540" w:hanging="540"/>
        <w:rPr>
          <w:sz w:val="20"/>
          <w:szCs w:val="20"/>
        </w:rPr>
      </w:pPr>
      <w:r w:rsidRPr="00D55952">
        <w:rPr>
          <w:sz w:val="20"/>
          <w:szCs w:val="20"/>
        </w:rPr>
        <w:t>1.</w:t>
      </w:r>
      <w:r w:rsidRPr="00D55952">
        <w:rPr>
          <w:sz w:val="20"/>
          <w:szCs w:val="20"/>
        </w:rPr>
        <w:tab/>
      </w:r>
      <w:r w:rsidR="00D55952" w:rsidRPr="00D55952">
        <w:rPr>
          <w:sz w:val="20"/>
          <w:szCs w:val="20"/>
        </w:rPr>
        <w:t>Consideration and action on a request for final approval for the Summit Eden Phase 1A Amendment 3 Subdivision. The proposed amendment is to combine lots 7a and 7b into one residential lot in the Summit Eden Phase 1A Subdivision.</w:t>
      </w:r>
    </w:p>
    <w:p w:rsidR="00D55952" w:rsidRPr="00D55952" w:rsidRDefault="00D55952" w:rsidP="00D55952">
      <w:pPr>
        <w:ind w:left="540" w:hanging="540"/>
        <w:rPr>
          <w:sz w:val="20"/>
          <w:szCs w:val="20"/>
        </w:rPr>
      </w:pPr>
    </w:p>
    <w:p w:rsidR="00D55952" w:rsidRPr="00D55952" w:rsidRDefault="00D55952" w:rsidP="00D55952">
      <w:pPr>
        <w:ind w:left="540" w:hanging="54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D55952">
        <w:rPr>
          <w:sz w:val="20"/>
          <w:szCs w:val="20"/>
        </w:rPr>
        <w:t>Consideration and action on a request for final approval for the Summit Eden Phase 1A Amendment 4 Subdivision. The proposed amendment is to combine lots 19, 20, 22(R) and 23(R) into three development parcels in the Summit Eden Phase 1A Subdivision.</w:t>
      </w:r>
    </w:p>
    <w:p w:rsidR="00D55952" w:rsidRPr="00D55952" w:rsidRDefault="00D55952" w:rsidP="00D55952">
      <w:pPr>
        <w:ind w:left="540" w:hanging="540"/>
        <w:rPr>
          <w:sz w:val="20"/>
          <w:szCs w:val="20"/>
        </w:rPr>
      </w:pPr>
    </w:p>
    <w:p w:rsidR="005C3605" w:rsidRDefault="00D55952" w:rsidP="00D55952">
      <w:pPr>
        <w:tabs>
          <w:tab w:val="left" w:pos="72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Pr="00D55952">
        <w:rPr>
          <w:sz w:val="20"/>
          <w:szCs w:val="20"/>
        </w:rPr>
        <w:t>Consideration and action on a request for final approval for the Summit Eden Ridge Nests Amendment 2 Subdivision. The proposed amendment is to rotate the building pad for Lot 5</w:t>
      </w:r>
    </w:p>
    <w:p w:rsidR="00D55952" w:rsidRPr="00D55952" w:rsidRDefault="00D55952" w:rsidP="00D55952">
      <w:pPr>
        <w:tabs>
          <w:tab w:val="left" w:pos="720"/>
        </w:tabs>
        <w:ind w:left="540" w:hanging="540"/>
        <w:jc w:val="both"/>
        <w:rPr>
          <w:sz w:val="20"/>
          <w:szCs w:val="20"/>
        </w:rPr>
      </w:pPr>
    </w:p>
    <w:p w:rsidR="005C3605" w:rsidRDefault="005C3605" w:rsidP="00D55952">
      <w:pPr>
        <w:tabs>
          <w:tab w:val="left" w:pos="72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Consideration and action on </w:t>
      </w:r>
      <w:r w:rsidR="00D55952">
        <w:rPr>
          <w:sz w:val="20"/>
          <w:szCs w:val="20"/>
        </w:rPr>
        <w:t xml:space="preserve">a request for </w:t>
      </w:r>
      <w:r w:rsidR="00E01341">
        <w:rPr>
          <w:sz w:val="20"/>
          <w:szCs w:val="20"/>
        </w:rPr>
        <w:t>a</w:t>
      </w:r>
      <w:r>
        <w:rPr>
          <w:sz w:val="20"/>
          <w:szCs w:val="20"/>
        </w:rPr>
        <w:t>pproval of</w:t>
      </w:r>
      <w:r w:rsidR="00E01341">
        <w:rPr>
          <w:sz w:val="20"/>
          <w:szCs w:val="20"/>
        </w:rPr>
        <w:t xml:space="preserve"> Conditional Use Permit (CUP 2016-09) for an amendment to include a caretaker’s home at Camp UT</w:t>
      </w:r>
      <w:r w:rsidR="00D55952">
        <w:rPr>
          <w:sz w:val="20"/>
          <w:szCs w:val="20"/>
        </w:rPr>
        <w:t>ABA</w:t>
      </w:r>
      <w:r w:rsidR="00E013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located at approximately </w:t>
      </w:r>
      <w:r w:rsidR="00E01341">
        <w:rPr>
          <w:sz w:val="20"/>
          <w:szCs w:val="20"/>
        </w:rPr>
        <w:t>7005 N North Fork Road, Liberty UT, in the Forest (F-5) Zone.  (Scott Blank Representative of Camp UTABA)</w:t>
      </w:r>
    </w:p>
    <w:p w:rsidR="00D55952" w:rsidRDefault="00D55952" w:rsidP="00D55952">
      <w:pPr>
        <w:tabs>
          <w:tab w:val="left" w:pos="720"/>
        </w:tabs>
        <w:ind w:left="540" w:hanging="540"/>
        <w:jc w:val="both"/>
        <w:rPr>
          <w:sz w:val="20"/>
          <w:szCs w:val="20"/>
        </w:rPr>
      </w:pPr>
    </w:p>
    <w:p w:rsidR="00D55952" w:rsidRDefault="00D55952" w:rsidP="00D55952">
      <w:pPr>
        <w:tabs>
          <w:tab w:val="left" w:pos="72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E01341">
        <w:rPr>
          <w:sz w:val="20"/>
          <w:szCs w:val="20"/>
        </w:rPr>
        <w:tab/>
        <w:t xml:space="preserve">Consideration and action on a request </w:t>
      </w:r>
      <w:r w:rsidR="00AF548E">
        <w:rPr>
          <w:sz w:val="20"/>
          <w:szCs w:val="20"/>
        </w:rPr>
        <w:t>for approval of Condition Use Permit (CUP 2016-14) and a proposed site plan to make minor changes to the parking layout and landscaping to the North entra</w:t>
      </w:r>
      <w:r w:rsidR="001415CF">
        <w:rPr>
          <w:sz w:val="20"/>
          <w:szCs w:val="20"/>
        </w:rPr>
        <w:t>nce of the facility located at approximately 2010 Rulon White Blvd, Ogden UT, in the Manufacture (M-1) Zone. (</w:t>
      </w:r>
      <w:r w:rsidR="00AF548E">
        <w:rPr>
          <w:sz w:val="20"/>
          <w:szCs w:val="20"/>
        </w:rPr>
        <w:t>Mike Brunner Representative of Kimberly Clark)</w:t>
      </w:r>
      <w:r w:rsidR="00E013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C172C" w:rsidRDefault="00EC172C" w:rsidP="005C3605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EE7B62" w:rsidRDefault="00D55952" w:rsidP="00D61927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F548E">
        <w:rPr>
          <w:sz w:val="20"/>
          <w:szCs w:val="20"/>
        </w:rPr>
        <w:t xml:space="preserve">.       </w:t>
      </w:r>
      <w:r w:rsidR="00FC4AD5" w:rsidRPr="00C2044B">
        <w:rPr>
          <w:sz w:val="20"/>
          <w:szCs w:val="20"/>
        </w:rPr>
        <w:t>Adjournment</w:t>
      </w:r>
    </w:p>
    <w:p w:rsidR="00EE7B62" w:rsidRDefault="00EE7B62" w:rsidP="00D61927">
      <w:pPr>
        <w:jc w:val="both"/>
        <w:rPr>
          <w:sz w:val="20"/>
          <w:szCs w:val="20"/>
        </w:rPr>
      </w:pPr>
    </w:p>
    <w:p w:rsidR="00EE7B62" w:rsidRDefault="00EE7B62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876AF" w:rsidRDefault="00E876AF" w:rsidP="00D61927">
      <w:pPr>
        <w:jc w:val="both"/>
        <w:rPr>
          <w:sz w:val="20"/>
          <w:szCs w:val="20"/>
        </w:rPr>
      </w:pPr>
    </w:p>
    <w:p w:rsidR="00EE7B62" w:rsidRDefault="00112D38" w:rsidP="00D61927">
      <w:pPr>
        <w:jc w:val="both"/>
        <w:rPr>
          <w:sz w:val="20"/>
          <w:szCs w:val="20"/>
        </w:rPr>
      </w:pPr>
      <w:r w:rsidRPr="00112D38">
        <w:rPr>
          <w:noProof/>
          <w:sz w:val="18"/>
          <w:szCs w:val="18"/>
        </w:rPr>
        <w:pict>
          <v:group id="Group 6" o:spid="_x0000_s1036" style="position:absolute;left:0;text-align:left;margin-left:46.1pt;margin-top:637.6pt;width:498.75pt;height:111.7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1D1DB9" w:rsidRDefault="001D1DB9" w:rsidP="00D61927">
      <w:pPr>
        <w:jc w:val="both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D1DB9" w:rsidRDefault="001D1DB9" w:rsidP="001D1DB9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1D1DB9" w:rsidRDefault="001D1DB9" w:rsidP="001D1DB9">
      <w:pPr>
        <w:spacing w:before="20" w:line="240" w:lineRule="exact"/>
        <w:rPr>
          <w:sz w:val="24"/>
          <w:szCs w:val="24"/>
        </w:rPr>
      </w:pPr>
    </w:p>
    <w:p w:rsidR="001D1DB9" w:rsidRDefault="001D1DB9" w:rsidP="001D1DB9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B9" w:rsidRDefault="001D1DB9" w:rsidP="001D1DB9">
      <w:pPr>
        <w:spacing w:before="12" w:line="240" w:lineRule="exact"/>
        <w:rPr>
          <w:sz w:val="24"/>
          <w:szCs w:val="24"/>
        </w:rPr>
      </w:pPr>
    </w:p>
    <w:p w:rsidR="001D1DB9" w:rsidRDefault="001D1DB9" w:rsidP="001D1DB9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sectPr w:rsidR="001D1DB9" w:rsidSect="00E876AF">
      <w:type w:val="continuous"/>
      <w:pgSz w:w="12240" w:h="15840"/>
      <w:pgMar w:top="117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30B12"/>
    <w:rsid w:val="00112D38"/>
    <w:rsid w:val="001415CF"/>
    <w:rsid w:val="001D1891"/>
    <w:rsid w:val="001D1DB9"/>
    <w:rsid w:val="001E2EF3"/>
    <w:rsid w:val="00207E61"/>
    <w:rsid w:val="002450FF"/>
    <w:rsid w:val="00392919"/>
    <w:rsid w:val="003F2702"/>
    <w:rsid w:val="00401C47"/>
    <w:rsid w:val="004E44C1"/>
    <w:rsid w:val="00573E07"/>
    <w:rsid w:val="00590018"/>
    <w:rsid w:val="005C3605"/>
    <w:rsid w:val="0061502D"/>
    <w:rsid w:val="0070234C"/>
    <w:rsid w:val="0072213B"/>
    <w:rsid w:val="007A076F"/>
    <w:rsid w:val="007C527E"/>
    <w:rsid w:val="007F369D"/>
    <w:rsid w:val="00865516"/>
    <w:rsid w:val="008F64AC"/>
    <w:rsid w:val="009470CA"/>
    <w:rsid w:val="009D4F77"/>
    <w:rsid w:val="00A01E90"/>
    <w:rsid w:val="00AB3F84"/>
    <w:rsid w:val="00AF548E"/>
    <w:rsid w:val="00B046BB"/>
    <w:rsid w:val="00BA5E0D"/>
    <w:rsid w:val="00BE4A4D"/>
    <w:rsid w:val="00C2044B"/>
    <w:rsid w:val="00C44F56"/>
    <w:rsid w:val="00C938CE"/>
    <w:rsid w:val="00CB5C4A"/>
    <w:rsid w:val="00D55952"/>
    <w:rsid w:val="00D61927"/>
    <w:rsid w:val="00D90487"/>
    <w:rsid w:val="00D9738B"/>
    <w:rsid w:val="00DE7D96"/>
    <w:rsid w:val="00E01341"/>
    <w:rsid w:val="00E152C8"/>
    <w:rsid w:val="00E876AF"/>
    <w:rsid w:val="00E91D4E"/>
    <w:rsid w:val="00EC172C"/>
    <w:rsid w:val="00EE7B62"/>
    <w:rsid w:val="00F404FC"/>
    <w:rsid w:val="00F5272F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F56"/>
  </w:style>
  <w:style w:type="paragraph" w:styleId="Heading1">
    <w:name w:val="heading 1"/>
    <w:basedOn w:val="Normal"/>
    <w:uiPriority w:val="1"/>
    <w:qFormat/>
    <w:rsid w:val="00C44F56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4F56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C44F56"/>
  </w:style>
  <w:style w:type="paragraph" w:customStyle="1" w:styleId="TableParagraph">
    <w:name w:val="Table Paragraph"/>
    <w:basedOn w:val="Normal"/>
    <w:uiPriority w:val="1"/>
    <w:qFormat/>
    <w:rsid w:val="00C44F56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5</cp:revision>
  <cp:lastPrinted>2016-05-31T22:06:00Z</cp:lastPrinted>
  <dcterms:created xsi:type="dcterms:W3CDTF">2016-06-21T22:32:00Z</dcterms:created>
  <dcterms:modified xsi:type="dcterms:W3CDTF">2016-06-27T20:17:00Z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