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90" w:rsidRDefault="00A05B90">
      <w:pPr>
        <w:jc w:val="both"/>
        <w:rPr>
          <w:rFonts w:ascii="PMingLiU" w:eastAsia="PMingLiU" w:cs="PMingLiU"/>
        </w:rPr>
      </w:pPr>
    </w:p>
    <w:p w:rsidR="00A05B90" w:rsidRDefault="00A05B90">
      <w:pPr>
        <w:jc w:val="both"/>
        <w:rPr>
          <w:rFonts w:ascii="PMingLiU" w:eastAsia="PMingLiU" w:cs="PMingLiU"/>
        </w:rPr>
      </w:pPr>
    </w:p>
    <w:p w:rsidR="00A05B90" w:rsidRDefault="00A05B90">
      <w:pPr>
        <w:ind w:firstLine="720"/>
        <w:jc w:val="both"/>
        <w:rPr>
          <w:rFonts w:ascii="PMingLiU" w:eastAsia="PMingLiU" w:cs="PMingLiU"/>
        </w:rPr>
      </w:pPr>
    </w:p>
    <w:p w:rsidR="00A05B90" w:rsidRDefault="002B413E" w:rsidP="002B413E">
      <w:pPr>
        <w:jc w:val="center"/>
        <w:rPr>
          <w:rFonts w:ascii="PMingLiU" w:eastAsia="PMingLiU" w:cs="PMingLiU"/>
        </w:rPr>
      </w:pPr>
      <w:r>
        <w:rPr>
          <w:rFonts w:ascii="PMingLiU" w:eastAsia="PMingLiU" w:hAnsi="PMingLiU" w:cs="PMingLiU"/>
        </w:rPr>
        <w:t>January 21, 2015</w:t>
      </w:r>
    </w:p>
    <w:p w:rsidR="00A05B90" w:rsidRDefault="00A05B90">
      <w:pPr>
        <w:jc w:val="both"/>
        <w:rPr>
          <w:rFonts w:ascii="PMingLiU" w:eastAsia="PMingLiU" w:cs="PMingLiU"/>
        </w:rPr>
      </w:pPr>
    </w:p>
    <w:p w:rsidR="00A05B90" w:rsidRDefault="00A05B90">
      <w:pPr>
        <w:jc w:val="both"/>
        <w:rPr>
          <w:rFonts w:ascii="PMingLiU" w:eastAsia="PMingLiU" w:cs="PMingLiU"/>
        </w:rPr>
      </w:pPr>
    </w:p>
    <w:p w:rsidR="0007617A" w:rsidRDefault="002B413E" w:rsidP="0007617A">
      <w:pPr>
        <w:jc w:val="both"/>
        <w:rPr>
          <w:rFonts w:ascii="PMingLiU" w:eastAsia="PMingLiU" w:cs="PMingLiU"/>
        </w:rPr>
      </w:pPr>
      <w:r>
        <w:rPr>
          <w:rFonts w:ascii="PMingLiU" w:eastAsia="PMingLiU" w:cs="PMingLiU"/>
        </w:rPr>
        <w:t xml:space="preserve">Cliff Bell </w:t>
      </w:r>
    </w:p>
    <w:p w:rsidR="0007617A" w:rsidRDefault="0007617A" w:rsidP="0007617A">
      <w:pPr>
        <w:jc w:val="both"/>
        <w:rPr>
          <w:rFonts w:ascii="PMingLiU" w:eastAsia="PMingLiU" w:cs="PMingLiU"/>
        </w:rPr>
      </w:pPr>
      <w:r>
        <w:rPr>
          <w:rFonts w:ascii="PMingLiU" w:eastAsia="PMingLiU" w:cs="PMingLiU"/>
        </w:rPr>
        <w:t>587 S 7900 W</w:t>
      </w:r>
    </w:p>
    <w:p w:rsidR="0007617A" w:rsidRDefault="0007617A" w:rsidP="0007617A">
      <w:pPr>
        <w:jc w:val="both"/>
        <w:rPr>
          <w:rFonts w:ascii="PMingLiU" w:eastAsia="PMingLiU" w:cs="PMingLiU"/>
        </w:rPr>
      </w:pPr>
      <w:r>
        <w:rPr>
          <w:rFonts w:ascii="PMingLiU" w:eastAsia="PMingLiU" w:cs="PMingLiU"/>
        </w:rPr>
        <w:t>Ogden, UT 84404</w:t>
      </w:r>
    </w:p>
    <w:p w:rsidR="0007617A" w:rsidRDefault="0007617A">
      <w:pPr>
        <w:ind w:firstLine="720"/>
        <w:jc w:val="both"/>
        <w:rPr>
          <w:rFonts w:ascii="PMingLiU" w:eastAsia="PMingLiU" w:cs="PMingLiU"/>
        </w:rPr>
      </w:pPr>
    </w:p>
    <w:p w:rsidR="00A05B90" w:rsidRDefault="00A05B90">
      <w:pPr>
        <w:jc w:val="both"/>
        <w:rPr>
          <w:rFonts w:ascii="PMingLiU" w:eastAsia="PMingLiU" w:cs="PMingLiU"/>
        </w:rPr>
      </w:pPr>
      <w:r>
        <w:rPr>
          <w:rFonts w:ascii="PMingLiU" w:eastAsia="PMingLiU" w:cs="PMingLiU"/>
        </w:rPr>
        <w:t>RE:</w:t>
      </w:r>
      <w:r>
        <w:rPr>
          <w:rFonts w:ascii="PMingLiU" w:eastAsia="PMingLiU" w:cs="PMingLiU"/>
        </w:rPr>
        <w:tab/>
      </w:r>
      <w:r w:rsidR="002B413E">
        <w:rPr>
          <w:rFonts w:ascii="PMingLiU" w:eastAsia="PMingLiU" w:cs="PMingLiU"/>
        </w:rPr>
        <w:t>Proposed subdivision: Fall Widow Phase 2</w:t>
      </w:r>
    </w:p>
    <w:p w:rsidR="00A05B90" w:rsidRDefault="002B413E">
      <w:pPr>
        <w:ind w:firstLine="720"/>
        <w:jc w:val="both"/>
        <w:rPr>
          <w:rFonts w:ascii="PMingLiU" w:eastAsia="PMingLiU" w:cs="PMingLiU"/>
        </w:rPr>
      </w:pPr>
      <w:r>
        <w:rPr>
          <w:rFonts w:ascii="PMingLiU" w:eastAsia="PMingLiU" w:cs="PMingLiU"/>
        </w:rPr>
        <w:t>Parcel #10-037-0034</w:t>
      </w:r>
    </w:p>
    <w:p w:rsidR="00A05B90" w:rsidRDefault="00A05B90">
      <w:pPr>
        <w:jc w:val="both"/>
        <w:rPr>
          <w:rFonts w:ascii="PMingLiU" w:eastAsia="PMingLiU" w:cs="PMingLiU"/>
        </w:rPr>
      </w:pPr>
      <w:r>
        <w:rPr>
          <w:rFonts w:ascii="PMingLiU" w:eastAsia="PMingLiU" w:cs="PMingLiU"/>
        </w:rPr>
        <w:t xml:space="preserve">       </w:t>
      </w:r>
    </w:p>
    <w:p w:rsidR="00A05B90" w:rsidRDefault="002B413E">
      <w:pPr>
        <w:jc w:val="both"/>
        <w:rPr>
          <w:rFonts w:ascii="PMingLiU" w:eastAsia="PMingLiU" w:cs="PMingLiU"/>
        </w:rPr>
      </w:pPr>
      <w:r>
        <w:rPr>
          <w:rFonts w:ascii="PMingLiU" w:eastAsia="PMingLiU" w:cs="PMingLiU"/>
        </w:rPr>
        <w:t>Mr. Bell.</w:t>
      </w:r>
    </w:p>
    <w:p w:rsidR="00F569AE" w:rsidRDefault="00F569AE">
      <w:pPr>
        <w:jc w:val="both"/>
        <w:rPr>
          <w:rFonts w:ascii="PMingLiU" w:eastAsia="PMingLiU" w:cs="PMingLiU"/>
        </w:rPr>
      </w:pPr>
    </w:p>
    <w:p w:rsidR="00F569AE" w:rsidRDefault="002B413E">
      <w:pPr>
        <w:jc w:val="both"/>
        <w:rPr>
          <w:rFonts w:ascii="PMingLiU" w:eastAsia="PMingLiU" w:cs="PMingLiU"/>
        </w:rPr>
      </w:pPr>
      <w:r>
        <w:rPr>
          <w:rFonts w:ascii="PMingLiU" w:eastAsia="PMingLiU" w:cs="PMingLiU"/>
        </w:rPr>
        <w:t xml:space="preserve">After a review of the water </w:t>
      </w:r>
      <w:r w:rsidR="00F569AE">
        <w:rPr>
          <w:rFonts w:ascii="PMingLiU" w:eastAsia="PMingLiU" w:cs="PMingLiU"/>
        </w:rPr>
        <w:t xml:space="preserve">table </w:t>
      </w:r>
      <w:r>
        <w:rPr>
          <w:rFonts w:ascii="PMingLiU" w:eastAsia="PMingLiU" w:cs="PMingLiU"/>
        </w:rPr>
        <w:t>data collected for the following subdivisions: Barbara Flats, Swan Flats, Fall Widow</w:t>
      </w:r>
      <w:r w:rsidR="005B033D">
        <w:rPr>
          <w:rFonts w:ascii="PMingLiU" w:eastAsia="PMingLiU" w:cs="PMingLiU"/>
        </w:rPr>
        <w:t xml:space="preserve"> Phase 1</w:t>
      </w:r>
      <w:r>
        <w:rPr>
          <w:rFonts w:ascii="PMingLiU" w:eastAsia="PMingLiU" w:cs="PMingLiU"/>
        </w:rPr>
        <w:t>, and Cliff Flats it appears that the water dat</w:t>
      </w:r>
      <w:r w:rsidR="00F569AE">
        <w:rPr>
          <w:rFonts w:ascii="PMingLiU" w:eastAsia="PMingLiU" w:cs="PMingLiU"/>
        </w:rPr>
        <w:t>a collected in 1999 on parcel #</w:t>
      </w:r>
      <w:r>
        <w:rPr>
          <w:rFonts w:ascii="PMingLiU" w:eastAsia="PMingLiU" w:cs="PMingLiU"/>
        </w:rPr>
        <w:t xml:space="preserve">10-037-0020 is within 600 feet of the proposed 7 lot subdivision.  The seven lot subdivision may be permitted for the installation of Wisconsin Mound Onsite Wastewater Systems with respect to water table; </w:t>
      </w:r>
      <w:r w:rsidRPr="002B413E">
        <w:rPr>
          <w:rFonts w:ascii="PMingLiU" w:eastAsia="PMingLiU" w:cs="PMingLiU"/>
          <w:b/>
          <w:u w:val="single"/>
        </w:rPr>
        <w:t>a soil evaluation is required on each individual</w:t>
      </w:r>
      <w:r>
        <w:rPr>
          <w:rFonts w:ascii="PMingLiU" w:eastAsia="PMingLiU" w:cs="PMingLiU"/>
        </w:rPr>
        <w:t xml:space="preserve"> lot before the lots are deemed feasible for the installation of a</w:t>
      </w:r>
      <w:r w:rsidR="005B033D">
        <w:rPr>
          <w:rFonts w:ascii="PMingLiU" w:eastAsia="PMingLiU" w:cs="PMingLiU"/>
        </w:rPr>
        <w:t>n</w:t>
      </w:r>
      <w:r>
        <w:rPr>
          <w:rFonts w:ascii="PMingLiU" w:eastAsia="PMingLiU" w:cs="PMingLiU"/>
        </w:rPr>
        <w:t xml:space="preserve"> onsite wastewater system.  </w:t>
      </w:r>
    </w:p>
    <w:p w:rsidR="00F569AE" w:rsidRDefault="00F569AE">
      <w:pPr>
        <w:jc w:val="both"/>
        <w:rPr>
          <w:rFonts w:ascii="PMingLiU" w:eastAsia="PMingLiU" w:cs="PMingLiU"/>
        </w:rPr>
      </w:pPr>
    </w:p>
    <w:p w:rsidR="00F569AE" w:rsidRDefault="00F569AE">
      <w:pPr>
        <w:jc w:val="both"/>
        <w:rPr>
          <w:rFonts w:ascii="PMingLiU" w:eastAsia="PMingLiU" w:cs="PMingLiU"/>
        </w:rPr>
      </w:pPr>
      <w:r>
        <w:rPr>
          <w:rFonts w:ascii="PMingLiU" w:eastAsia="PMingLiU" w:cs="PMingLiU"/>
        </w:rPr>
        <w:t xml:space="preserve">To be within the 600 foot parameter the wastewater system must be installed within the front yards of the home.  The wastewater system must also maintain 100 feet separation from open water, thus requiring any ditches between 7900 W and the home to be pipes or filled for the properties to forgo additional water table monitoring. </w:t>
      </w:r>
    </w:p>
    <w:p w:rsidR="00F569AE" w:rsidRDefault="00F569AE">
      <w:pPr>
        <w:jc w:val="both"/>
        <w:rPr>
          <w:rFonts w:ascii="PMingLiU" w:eastAsia="PMingLiU" w:cs="PMingLiU"/>
        </w:rPr>
      </w:pPr>
    </w:p>
    <w:p w:rsidR="00A05B90" w:rsidRDefault="005B033D">
      <w:pPr>
        <w:jc w:val="both"/>
        <w:rPr>
          <w:rFonts w:ascii="PMingLiU" w:eastAsia="PMingLiU" w:cs="PMingLiU"/>
        </w:rPr>
      </w:pPr>
      <w:r>
        <w:rPr>
          <w:rFonts w:ascii="PMingLiU" w:eastAsia="PMingLiU" w:cs="PMingLiU"/>
        </w:rPr>
        <w:t>W</w:t>
      </w:r>
      <w:r w:rsidR="002B413E">
        <w:rPr>
          <w:rFonts w:ascii="PMingLiU" w:eastAsia="PMingLiU" w:cs="PMingLiU"/>
        </w:rPr>
        <w:t xml:space="preserve">ater table monitoring data </w:t>
      </w:r>
      <w:r w:rsidR="00F569AE">
        <w:rPr>
          <w:rFonts w:ascii="PMingLiU" w:eastAsia="PMingLiU" w:cs="PMingLiU"/>
        </w:rPr>
        <w:t>collected during the feasibility study of</w:t>
      </w:r>
      <w:r w:rsidR="002B413E">
        <w:rPr>
          <w:rFonts w:ascii="PMingLiU" w:eastAsia="PMingLiU" w:cs="PMingLiU"/>
        </w:rPr>
        <w:t xml:space="preserve"> the aforementioned subdivisions support the use of the </w:t>
      </w:r>
      <w:r w:rsidR="00F569AE">
        <w:rPr>
          <w:rFonts w:ascii="PMingLiU" w:eastAsia="PMingLiU" w:cs="PMingLiU"/>
        </w:rPr>
        <w:t>1999 water table data for the</w:t>
      </w:r>
      <w:r w:rsidR="002B413E">
        <w:rPr>
          <w:rFonts w:ascii="PMingLiU" w:eastAsia="PMingLiU" w:cs="PMingLiU"/>
        </w:rPr>
        <w:t xml:space="preserve"> proposed</w:t>
      </w:r>
      <w:r w:rsidR="00F569AE">
        <w:rPr>
          <w:rFonts w:ascii="PMingLiU" w:eastAsia="PMingLiU" w:cs="PMingLiU"/>
        </w:rPr>
        <w:t xml:space="preserve"> subdivision.  </w:t>
      </w:r>
      <w:r w:rsidR="00A05B90">
        <w:rPr>
          <w:rFonts w:ascii="PMingLiU" w:eastAsia="PMingLiU" w:cs="PMingLiU"/>
        </w:rPr>
        <w:t>If you have any further questions you may contact this office.</w:t>
      </w:r>
    </w:p>
    <w:p w:rsidR="00A05B90" w:rsidRDefault="00A05B90">
      <w:pPr>
        <w:ind w:firstLine="720"/>
        <w:jc w:val="both"/>
        <w:rPr>
          <w:rFonts w:ascii="PMingLiU" w:eastAsia="PMingLiU" w:cs="PMingLiU"/>
        </w:rPr>
      </w:pPr>
    </w:p>
    <w:p w:rsidR="00A05B90" w:rsidRDefault="00A05B90">
      <w:pPr>
        <w:jc w:val="both"/>
        <w:rPr>
          <w:rFonts w:ascii="PMingLiU" w:eastAsia="PMingLiU" w:cs="PMingLiU"/>
        </w:rPr>
      </w:pPr>
      <w:r>
        <w:rPr>
          <w:rFonts w:ascii="PMingLiU" w:eastAsia="PMingLiU" w:cs="PMingLiU"/>
        </w:rPr>
        <w:t>Sincerely,</w:t>
      </w:r>
    </w:p>
    <w:p w:rsidR="00A05B90" w:rsidRDefault="00A05B90">
      <w:pPr>
        <w:jc w:val="both"/>
        <w:rPr>
          <w:rFonts w:ascii="PMingLiU" w:eastAsia="PMingLiU" w:cs="PMingLiU"/>
        </w:rPr>
      </w:pPr>
    </w:p>
    <w:p w:rsidR="00A05B90" w:rsidRDefault="00A05B90">
      <w:pPr>
        <w:jc w:val="both"/>
        <w:rPr>
          <w:rFonts w:ascii="PMingLiU" w:eastAsia="PMingLiU" w:cs="PMingLiU"/>
        </w:rPr>
      </w:pPr>
    </w:p>
    <w:p w:rsidR="00A05B90" w:rsidRDefault="00A05B90">
      <w:pPr>
        <w:jc w:val="both"/>
        <w:rPr>
          <w:rFonts w:ascii="PMingLiU" w:eastAsia="PMingLiU" w:cs="PMingLiU"/>
        </w:rPr>
      </w:pPr>
    </w:p>
    <w:p w:rsidR="00A05B90" w:rsidRDefault="00F569AE">
      <w:pPr>
        <w:jc w:val="both"/>
        <w:rPr>
          <w:rFonts w:ascii="PMingLiU" w:eastAsia="PMingLiU" w:cs="PMingLiU"/>
        </w:rPr>
      </w:pPr>
      <w:r>
        <w:rPr>
          <w:rFonts w:ascii="PMingLiU" w:eastAsia="PMingLiU" w:cs="PMingLiU"/>
        </w:rPr>
        <w:t>Summer Day</w:t>
      </w:r>
      <w:r w:rsidR="00A05B90">
        <w:rPr>
          <w:rFonts w:ascii="PMingLiU" w:eastAsia="PMingLiU" w:cs="PMingLiU"/>
        </w:rPr>
        <w:t>, LEHS</w:t>
      </w:r>
    </w:p>
    <w:p w:rsidR="00A05B90" w:rsidRDefault="00A05B90">
      <w:pPr>
        <w:jc w:val="both"/>
        <w:rPr>
          <w:rFonts w:ascii="PMingLiU" w:eastAsia="PMingLiU" w:cs="PMingLiU"/>
        </w:rPr>
      </w:pPr>
      <w:r>
        <w:rPr>
          <w:rFonts w:ascii="PMingLiU" w:eastAsia="PMingLiU" w:cs="PMingLiU"/>
        </w:rPr>
        <w:t>Environmental Health Division</w:t>
      </w:r>
    </w:p>
    <w:p w:rsidR="00A05B90" w:rsidRDefault="00A05B90">
      <w:pPr>
        <w:jc w:val="both"/>
        <w:rPr>
          <w:rFonts w:ascii="PMingLiU" w:eastAsia="PMingLiU" w:cs="PMingLiU"/>
        </w:rPr>
      </w:pPr>
    </w:p>
    <w:sectPr w:rsidR="00A05B90" w:rsidSect="002B413E">
      <w:pgSz w:w="12240" w:h="15840"/>
      <w:pgMar w:top="2160" w:right="1368" w:bottom="1440" w:left="1728" w:header="3451"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05B90"/>
    <w:rsid w:val="0007617A"/>
    <w:rsid w:val="002B413E"/>
    <w:rsid w:val="005B033D"/>
    <w:rsid w:val="00A05B90"/>
    <w:rsid w:val="00F5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Summer</dc:creator>
  <cp:lastModifiedBy>Day, Summer</cp:lastModifiedBy>
  <cp:revision>4</cp:revision>
  <dcterms:created xsi:type="dcterms:W3CDTF">2015-01-21T20:10:00Z</dcterms:created>
  <dcterms:modified xsi:type="dcterms:W3CDTF">2015-01-21T20:14:00Z</dcterms:modified>
</cp:coreProperties>
</file>