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F2" w:rsidRPr="005206A9" w:rsidRDefault="00507EF6" w:rsidP="005206A9">
      <w:pPr>
        <w:divId w:val="1657952500"/>
        <w:rPr>
          <w:rFonts w:eastAsia="Times New Roman"/>
          <w:b/>
          <w:sz w:val="24"/>
          <w:szCs w:val="24"/>
        </w:rPr>
      </w:pPr>
      <w:proofErr w:type="gramStart"/>
      <w:r w:rsidRPr="005206A9">
        <w:rPr>
          <w:rFonts w:eastAsia="Times New Roman"/>
          <w:b/>
        </w:rPr>
        <w:t>CHAPTER 15.</w:t>
      </w:r>
      <w:proofErr w:type="gramEnd"/>
      <w:r w:rsidRPr="005206A9">
        <w:rPr>
          <w:rFonts w:eastAsia="Times New Roman"/>
          <w:b/>
        </w:rPr>
        <w:t xml:space="preserve"> - STANDARDS FOR </w:t>
      </w:r>
      <w:r w:rsidR="007C04D2" w:rsidRPr="005206A9">
        <w:rPr>
          <w:rFonts w:eastAsia="Times New Roman"/>
          <w:b/>
          <w:color w:val="FF0000"/>
          <w:u w:val="single"/>
        </w:rPr>
        <w:t>DETACHED</w:t>
      </w:r>
      <w:r w:rsidR="007C04D2" w:rsidRPr="005206A9">
        <w:rPr>
          <w:rFonts w:eastAsia="Times New Roman"/>
          <w:b/>
          <w:color w:val="FF0000"/>
        </w:rPr>
        <w:t xml:space="preserve"> </w:t>
      </w:r>
      <w:r w:rsidR="005206A9" w:rsidRPr="005206A9">
        <w:rPr>
          <w:rFonts w:eastAsia="Times New Roman"/>
          <w:b/>
        </w:rPr>
        <w:t>SINGLE-FAMILY DWELLINGS</w:t>
      </w:r>
    </w:p>
    <w:p w:rsidR="00CE20F2" w:rsidRPr="005206A9" w:rsidRDefault="00507EF6">
      <w:pPr>
        <w:rPr>
          <w:rFonts w:eastAsia="Times New Roman"/>
          <w:b/>
        </w:rPr>
      </w:pPr>
      <w:proofErr w:type="gramStart"/>
      <w:r w:rsidRPr="005206A9">
        <w:rPr>
          <w:rFonts w:eastAsia="Times New Roman"/>
          <w:b/>
        </w:rPr>
        <w:t>Sec. 108-15-1.</w:t>
      </w:r>
      <w:proofErr w:type="gramEnd"/>
      <w:r w:rsidRPr="005206A9">
        <w:rPr>
          <w:rFonts w:eastAsia="Times New Roman"/>
          <w:b/>
        </w:rPr>
        <w:t xml:space="preserve"> - Codes and standards. </w:t>
      </w:r>
    </w:p>
    <w:p w:rsidR="00F647EE" w:rsidRPr="00F647EE" w:rsidRDefault="00F647EE" w:rsidP="00F647EE">
      <w:pPr>
        <w:pStyle w:val="p0"/>
        <w:rPr>
          <w:rFonts w:eastAsiaTheme="minorEastAsia"/>
          <w:strike/>
        </w:rPr>
      </w:pPr>
      <w:r w:rsidRPr="00F647EE">
        <w:rPr>
          <w:strike/>
        </w:rPr>
        <w:t>Any dwelling or other structure which is designed or intended for human habitation, which is to be located in the county outside of a mobile home park, mobile home subdivision or manufactured home subdivision or PRUD, must meet the standards of the uniform building and other codes as adopted by the county, or if it is a manufactured home, it must meet the standards of, and be certified under the National Manufactured Housing and Standards Act of 1974 and must prominently display an insignia approved by the United States Department of Housing and Urban Development and must not have been alte</w:t>
      </w:r>
      <w:r w:rsidR="007F5922">
        <w:rPr>
          <w:strike/>
        </w:rPr>
        <w:t>red in violation of such codes.</w:t>
      </w:r>
    </w:p>
    <w:p w:rsidR="00CE20F2" w:rsidRPr="00044980" w:rsidRDefault="00852BD2">
      <w:pPr>
        <w:pStyle w:val="p0"/>
        <w:rPr>
          <w:rFonts w:eastAsiaTheme="minorEastAsia"/>
          <w:color w:val="C00000"/>
          <w:u w:val="single"/>
        </w:rPr>
      </w:pPr>
      <w:r w:rsidRPr="00044980">
        <w:rPr>
          <w:color w:val="C00000"/>
          <w:u w:val="single"/>
        </w:rPr>
        <w:t xml:space="preserve">Any </w:t>
      </w:r>
      <w:r w:rsidR="00507EF6" w:rsidRPr="00044980">
        <w:rPr>
          <w:color w:val="C00000"/>
          <w:u w:val="single"/>
        </w:rPr>
        <w:t xml:space="preserve">structure </w:t>
      </w:r>
      <w:r w:rsidR="00E700CA" w:rsidRPr="00044980">
        <w:rPr>
          <w:color w:val="C00000"/>
          <w:u w:val="single"/>
        </w:rPr>
        <w:t xml:space="preserve">that </w:t>
      </w:r>
      <w:r w:rsidR="00507EF6" w:rsidRPr="00044980">
        <w:rPr>
          <w:color w:val="C00000"/>
          <w:u w:val="single"/>
        </w:rPr>
        <w:t>is</w:t>
      </w:r>
      <w:r w:rsidR="004C09F8" w:rsidRPr="00044980">
        <w:rPr>
          <w:color w:val="C00000"/>
          <w:u w:val="single"/>
        </w:rPr>
        <w:t xml:space="preserve"> </w:t>
      </w:r>
      <w:r w:rsidR="009F0F81" w:rsidRPr="00044980">
        <w:rPr>
          <w:color w:val="C00000"/>
          <w:u w:val="single"/>
        </w:rPr>
        <w:t>designed</w:t>
      </w:r>
      <w:r w:rsidR="009725BB" w:rsidRPr="00044980">
        <w:rPr>
          <w:color w:val="C00000"/>
          <w:u w:val="single"/>
        </w:rPr>
        <w:t xml:space="preserve"> </w:t>
      </w:r>
      <w:r w:rsidR="00524234" w:rsidRPr="00044980">
        <w:rPr>
          <w:color w:val="C00000"/>
          <w:u w:val="single"/>
        </w:rPr>
        <w:t xml:space="preserve">to </w:t>
      </w:r>
      <w:r w:rsidR="009725BB" w:rsidRPr="00044980">
        <w:rPr>
          <w:color w:val="C00000"/>
          <w:u w:val="single"/>
        </w:rPr>
        <w:t>be lived in</w:t>
      </w:r>
      <w:r w:rsidR="002F0D5B" w:rsidRPr="00044980">
        <w:rPr>
          <w:color w:val="C00000"/>
          <w:u w:val="single"/>
        </w:rPr>
        <w:t xml:space="preserve"> by one family</w:t>
      </w:r>
      <w:r w:rsidR="004C09F8" w:rsidRPr="00044980">
        <w:rPr>
          <w:color w:val="C00000"/>
          <w:u w:val="single"/>
        </w:rPr>
        <w:t>,</w:t>
      </w:r>
      <w:r w:rsidR="009F0F81" w:rsidRPr="00044980">
        <w:rPr>
          <w:color w:val="C00000"/>
          <w:u w:val="single"/>
        </w:rPr>
        <w:t xml:space="preserve"> </w:t>
      </w:r>
      <w:r w:rsidR="003049BE" w:rsidRPr="00044980">
        <w:rPr>
          <w:color w:val="C00000"/>
          <w:u w:val="single"/>
        </w:rPr>
        <w:t xml:space="preserve">and </w:t>
      </w:r>
      <w:r w:rsidR="00E700CA" w:rsidRPr="00044980">
        <w:rPr>
          <w:color w:val="C00000"/>
          <w:u w:val="single"/>
        </w:rPr>
        <w:t xml:space="preserve">is </w:t>
      </w:r>
      <w:r w:rsidR="00E14567" w:rsidRPr="00044980">
        <w:rPr>
          <w:color w:val="C00000"/>
          <w:u w:val="single"/>
        </w:rPr>
        <w:t xml:space="preserve">located </w:t>
      </w:r>
      <w:r w:rsidR="00507EF6" w:rsidRPr="00044980">
        <w:rPr>
          <w:color w:val="C00000"/>
          <w:u w:val="single"/>
        </w:rPr>
        <w:t>outside of a mobile</w:t>
      </w:r>
      <w:r w:rsidR="0020697C" w:rsidRPr="00044980">
        <w:rPr>
          <w:color w:val="C00000"/>
          <w:u w:val="single"/>
        </w:rPr>
        <w:t xml:space="preserve"> or </w:t>
      </w:r>
      <w:r w:rsidR="003049BE" w:rsidRPr="00044980">
        <w:rPr>
          <w:color w:val="C00000"/>
          <w:u w:val="single"/>
        </w:rPr>
        <w:t>manufactured</w:t>
      </w:r>
      <w:r w:rsidR="00507EF6" w:rsidRPr="00044980">
        <w:rPr>
          <w:color w:val="C00000"/>
          <w:u w:val="single"/>
        </w:rPr>
        <w:t xml:space="preserve"> home park, </w:t>
      </w:r>
      <w:r w:rsidR="00F647EE" w:rsidRPr="00044980">
        <w:rPr>
          <w:color w:val="C00000"/>
          <w:u w:val="single"/>
        </w:rPr>
        <w:t>camp,</w:t>
      </w:r>
      <w:r w:rsidR="00E700CA" w:rsidRPr="00044980">
        <w:rPr>
          <w:color w:val="C00000"/>
          <w:u w:val="single"/>
        </w:rPr>
        <w:t xml:space="preserve"> court</w:t>
      </w:r>
      <w:r w:rsidR="009F0F81" w:rsidRPr="00044980">
        <w:rPr>
          <w:color w:val="C00000"/>
          <w:u w:val="single"/>
        </w:rPr>
        <w:t xml:space="preserve">, </w:t>
      </w:r>
      <w:r w:rsidR="00507EF6" w:rsidRPr="00044980">
        <w:rPr>
          <w:color w:val="C00000"/>
          <w:u w:val="single"/>
        </w:rPr>
        <w:t>subdivision</w:t>
      </w:r>
      <w:r w:rsidR="007F4AED" w:rsidRPr="00044980">
        <w:rPr>
          <w:color w:val="C00000"/>
          <w:u w:val="single"/>
        </w:rPr>
        <w:t>,</w:t>
      </w:r>
      <w:r w:rsidR="00507EF6" w:rsidRPr="00044980">
        <w:rPr>
          <w:color w:val="C00000"/>
          <w:u w:val="single"/>
        </w:rPr>
        <w:t xml:space="preserve"> or</w:t>
      </w:r>
      <w:r w:rsidR="0065582D" w:rsidRPr="00044980">
        <w:rPr>
          <w:color w:val="C00000"/>
          <w:u w:val="single"/>
        </w:rPr>
        <w:t xml:space="preserve"> </w:t>
      </w:r>
      <w:r w:rsidR="00044980" w:rsidRPr="00044980">
        <w:rPr>
          <w:color w:val="C00000"/>
          <w:u w:val="single"/>
        </w:rPr>
        <w:t>Planned Residential Urban Development (</w:t>
      </w:r>
      <w:r w:rsidR="00507EF6" w:rsidRPr="00044980">
        <w:rPr>
          <w:color w:val="C00000"/>
          <w:u w:val="single"/>
        </w:rPr>
        <w:t>PRUD</w:t>
      </w:r>
      <w:r w:rsidR="00044980" w:rsidRPr="00044980">
        <w:rPr>
          <w:color w:val="C00000"/>
          <w:u w:val="single"/>
        </w:rPr>
        <w:t>)</w:t>
      </w:r>
      <w:r w:rsidR="001D6508">
        <w:rPr>
          <w:color w:val="C00000"/>
          <w:u w:val="single"/>
        </w:rPr>
        <w:t xml:space="preserve">, </w:t>
      </w:r>
      <w:r w:rsidR="00A7073B" w:rsidRPr="00044980">
        <w:rPr>
          <w:color w:val="C00000"/>
          <w:u w:val="single"/>
        </w:rPr>
        <w:t>shall</w:t>
      </w:r>
      <w:r w:rsidR="00507EF6" w:rsidRPr="00044980">
        <w:rPr>
          <w:color w:val="C00000"/>
          <w:u w:val="single"/>
        </w:rPr>
        <w:t xml:space="preserve"> meet </w:t>
      </w:r>
      <w:r w:rsidR="009725BB" w:rsidRPr="00044980">
        <w:rPr>
          <w:color w:val="C00000"/>
          <w:u w:val="single"/>
        </w:rPr>
        <w:t>all applicable standards including</w:t>
      </w:r>
      <w:r w:rsidR="005722B7">
        <w:rPr>
          <w:color w:val="C00000"/>
          <w:u w:val="single"/>
        </w:rPr>
        <w:t xml:space="preserve"> those listed below and</w:t>
      </w:r>
      <w:r w:rsidR="00507EF6" w:rsidRPr="00044980">
        <w:rPr>
          <w:color w:val="C00000"/>
          <w:u w:val="single"/>
        </w:rPr>
        <w:t xml:space="preserve"> the </w:t>
      </w:r>
      <w:r w:rsidR="007C04D2" w:rsidRPr="00044980">
        <w:rPr>
          <w:color w:val="C00000"/>
          <w:u w:val="single"/>
        </w:rPr>
        <w:t>International B</w:t>
      </w:r>
      <w:r w:rsidR="00507EF6" w:rsidRPr="00044980">
        <w:rPr>
          <w:color w:val="C00000"/>
          <w:u w:val="single"/>
        </w:rPr>
        <w:t>uilding</w:t>
      </w:r>
      <w:r w:rsidR="007C04D2" w:rsidRPr="00044980">
        <w:rPr>
          <w:color w:val="C00000"/>
          <w:u w:val="single"/>
        </w:rPr>
        <w:t xml:space="preserve"> C</w:t>
      </w:r>
      <w:r w:rsidR="007F4AED" w:rsidRPr="00044980">
        <w:rPr>
          <w:color w:val="C00000"/>
          <w:u w:val="single"/>
        </w:rPr>
        <w:t>ode</w:t>
      </w:r>
      <w:r w:rsidR="007C04D2" w:rsidRPr="00044980">
        <w:rPr>
          <w:color w:val="C00000"/>
          <w:u w:val="single"/>
        </w:rPr>
        <w:t>s,</w:t>
      </w:r>
      <w:r w:rsidR="00507EF6" w:rsidRPr="00044980">
        <w:rPr>
          <w:color w:val="C00000"/>
          <w:u w:val="single"/>
        </w:rPr>
        <w:t xml:space="preserve"> as adopted by</w:t>
      </w:r>
      <w:r w:rsidR="00FF4ED9" w:rsidRPr="00044980">
        <w:rPr>
          <w:color w:val="C00000"/>
          <w:u w:val="single"/>
        </w:rPr>
        <w:t xml:space="preserve"> Weber County.</w:t>
      </w:r>
      <w:r w:rsidR="00507EF6" w:rsidRPr="00044980">
        <w:rPr>
          <w:color w:val="C00000"/>
          <w:u w:val="single"/>
        </w:rPr>
        <w:t xml:space="preserve"> </w:t>
      </w:r>
      <w:r w:rsidR="000A5D52" w:rsidRPr="00044980">
        <w:rPr>
          <w:color w:val="C00000"/>
          <w:u w:val="single"/>
        </w:rPr>
        <w:t xml:space="preserve">If </w:t>
      </w:r>
      <w:r w:rsidR="007C04D2" w:rsidRPr="00044980">
        <w:rPr>
          <w:color w:val="C00000"/>
          <w:u w:val="single"/>
        </w:rPr>
        <w:t>a</w:t>
      </w:r>
      <w:r w:rsidR="00524234" w:rsidRPr="00044980">
        <w:rPr>
          <w:color w:val="C00000"/>
          <w:u w:val="single"/>
        </w:rPr>
        <w:t xml:space="preserve"> structure</w:t>
      </w:r>
      <w:r w:rsidR="00821F94" w:rsidRPr="00044980">
        <w:rPr>
          <w:color w:val="C00000"/>
          <w:u w:val="single"/>
        </w:rPr>
        <w:t>,</w:t>
      </w:r>
      <w:r w:rsidR="00524234" w:rsidRPr="00044980">
        <w:rPr>
          <w:color w:val="C00000"/>
          <w:u w:val="single"/>
        </w:rPr>
        <w:t xml:space="preserve"> </w:t>
      </w:r>
      <w:r w:rsidR="00821F94" w:rsidRPr="00044980">
        <w:rPr>
          <w:color w:val="C00000"/>
          <w:u w:val="single"/>
        </w:rPr>
        <w:t xml:space="preserve">designed to be lived in by one family, </w:t>
      </w:r>
      <w:r w:rsidR="00507EF6" w:rsidRPr="00044980">
        <w:rPr>
          <w:color w:val="C00000"/>
          <w:u w:val="single"/>
        </w:rPr>
        <w:t xml:space="preserve">is </w:t>
      </w:r>
      <w:r w:rsidR="0065582D" w:rsidRPr="00044980">
        <w:rPr>
          <w:color w:val="C00000"/>
          <w:u w:val="single"/>
        </w:rPr>
        <w:t xml:space="preserve">constructed as </w:t>
      </w:r>
      <w:r w:rsidR="00507EF6" w:rsidRPr="00044980">
        <w:rPr>
          <w:color w:val="C00000"/>
          <w:u w:val="single"/>
        </w:rPr>
        <w:t xml:space="preserve">a </w:t>
      </w:r>
      <w:r w:rsidR="004D21E0" w:rsidRPr="00044980">
        <w:rPr>
          <w:color w:val="C00000"/>
          <w:u w:val="single"/>
        </w:rPr>
        <w:t xml:space="preserve">mobile or </w:t>
      </w:r>
      <w:r w:rsidR="00507EF6" w:rsidRPr="00044980">
        <w:rPr>
          <w:color w:val="C00000"/>
          <w:u w:val="single"/>
        </w:rPr>
        <w:t xml:space="preserve">manufactured home, it </w:t>
      </w:r>
      <w:r w:rsidR="00A7073B" w:rsidRPr="00044980">
        <w:rPr>
          <w:color w:val="C00000"/>
          <w:u w:val="single"/>
        </w:rPr>
        <w:t>shall also</w:t>
      </w:r>
      <w:r w:rsidR="00507EF6" w:rsidRPr="00044980">
        <w:rPr>
          <w:color w:val="C00000"/>
          <w:u w:val="single"/>
        </w:rPr>
        <w:t xml:space="preserve"> meet</w:t>
      </w:r>
      <w:r w:rsidR="006951FF" w:rsidRPr="00044980">
        <w:rPr>
          <w:color w:val="C00000"/>
          <w:u w:val="single"/>
        </w:rPr>
        <w:t xml:space="preserve"> all applicable</w:t>
      </w:r>
      <w:r w:rsidR="00507EF6" w:rsidRPr="00044980">
        <w:rPr>
          <w:color w:val="C00000"/>
          <w:u w:val="single"/>
        </w:rPr>
        <w:t xml:space="preserve"> standards</w:t>
      </w:r>
      <w:r w:rsidR="00F647EE" w:rsidRPr="00044980">
        <w:rPr>
          <w:color w:val="C00000"/>
          <w:u w:val="single"/>
        </w:rPr>
        <w:t xml:space="preserve"> </w:t>
      </w:r>
      <w:r w:rsidR="00507EF6" w:rsidRPr="00044980">
        <w:rPr>
          <w:color w:val="C00000"/>
          <w:u w:val="single"/>
        </w:rPr>
        <w:t xml:space="preserve">and be certified </w:t>
      </w:r>
      <w:r w:rsidR="006951FF" w:rsidRPr="00044980">
        <w:rPr>
          <w:color w:val="C00000"/>
          <w:u w:val="single"/>
        </w:rPr>
        <w:t xml:space="preserve">as meeting </w:t>
      </w:r>
      <w:r w:rsidR="00507EF6" w:rsidRPr="00044980">
        <w:rPr>
          <w:color w:val="C00000"/>
          <w:u w:val="single"/>
        </w:rPr>
        <w:t xml:space="preserve">the </w:t>
      </w:r>
      <w:r w:rsidR="007A7494" w:rsidRPr="00044980">
        <w:rPr>
          <w:color w:val="C00000"/>
          <w:u w:val="single"/>
        </w:rPr>
        <w:t xml:space="preserve">U.S Department of </w:t>
      </w:r>
      <w:r w:rsidR="00F31903">
        <w:rPr>
          <w:color w:val="C00000"/>
          <w:u w:val="single"/>
        </w:rPr>
        <w:t>Housing and Urban Development’s</w:t>
      </w:r>
      <w:r w:rsidR="002F0D5B" w:rsidRPr="00044980">
        <w:rPr>
          <w:color w:val="C00000"/>
          <w:u w:val="single"/>
        </w:rPr>
        <w:t xml:space="preserve"> (HUD)</w:t>
      </w:r>
      <w:r w:rsidR="003D7776" w:rsidRPr="00044980">
        <w:rPr>
          <w:color w:val="C00000"/>
          <w:u w:val="single"/>
        </w:rPr>
        <w:t xml:space="preserve"> </w:t>
      </w:r>
      <w:r w:rsidR="007A7494" w:rsidRPr="00044980">
        <w:rPr>
          <w:color w:val="C00000"/>
          <w:u w:val="single"/>
        </w:rPr>
        <w:t>Manufactured Home Construction and Safety Standards</w:t>
      </w:r>
      <w:r w:rsidR="00F647EE" w:rsidRPr="00044980">
        <w:rPr>
          <w:color w:val="C00000"/>
          <w:u w:val="single"/>
        </w:rPr>
        <w:t xml:space="preserve"> including </w:t>
      </w:r>
      <w:r w:rsidR="00A7073B" w:rsidRPr="00044980">
        <w:rPr>
          <w:color w:val="C00000"/>
          <w:u w:val="single"/>
        </w:rPr>
        <w:t>the</w:t>
      </w:r>
      <w:r w:rsidR="009F0F81" w:rsidRPr="00044980">
        <w:rPr>
          <w:color w:val="C00000"/>
          <w:u w:val="single"/>
        </w:rPr>
        <w:t xml:space="preserve"> clear </w:t>
      </w:r>
      <w:r w:rsidR="00F647EE" w:rsidRPr="00044980">
        <w:rPr>
          <w:color w:val="C00000"/>
          <w:u w:val="single"/>
        </w:rPr>
        <w:t>display</w:t>
      </w:r>
      <w:r w:rsidR="00A7073B" w:rsidRPr="00044980">
        <w:rPr>
          <w:color w:val="C00000"/>
          <w:u w:val="single"/>
        </w:rPr>
        <w:t xml:space="preserve"> of all necessary</w:t>
      </w:r>
      <w:r w:rsidR="004D21E0" w:rsidRPr="00044980">
        <w:rPr>
          <w:color w:val="C00000"/>
          <w:u w:val="single"/>
        </w:rPr>
        <w:t xml:space="preserve"> signage,</w:t>
      </w:r>
      <w:r w:rsidR="00F647EE" w:rsidRPr="00044980">
        <w:rPr>
          <w:color w:val="C00000"/>
          <w:u w:val="single"/>
        </w:rPr>
        <w:t xml:space="preserve"> insignias, </w:t>
      </w:r>
      <w:r w:rsidR="004D21E0" w:rsidRPr="00044980">
        <w:rPr>
          <w:color w:val="C00000"/>
          <w:u w:val="single"/>
        </w:rPr>
        <w:t xml:space="preserve">labels, </w:t>
      </w:r>
      <w:r w:rsidR="00F647EE" w:rsidRPr="00044980">
        <w:rPr>
          <w:color w:val="C00000"/>
          <w:u w:val="single"/>
        </w:rPr>
        <w:t>tags and data plates.</w:t>
      </w:r>
    </w:p>
    <w:p w:rsidR="00CE20F2" w:rsidRPr="005206A9" w:rsidRDefault="00507EF6">
      <w:pPr>
        <w:pStyle w:val="historynote0"/>
        <w:rPr>
          <w:sz w:val="20"/>
          <w:szCs w:val="20"/>
        </w:rPr>
      </w:pPr>
      <w:r w:rsidRPr="005206A9">
        <w:rPr>
          <w:sz w:val="20"/>
          <w:szCs w:val="20"/>
        </w:rPr>
        <w:t>(Ord. of 1956, § 37-1)</w:t>
      </w:r>
    </w:p>
    <w:p w:rsidR="00CE20F2" w:rsidRPr="005206A9" w:rsidRDefault="00507EF6">
      <w:pPr>
        <w:rPr>
          <w:rFonts w:eastAsia="Times New Roman"/>
          <w:b/>
          <w:sz w:val="24"/>
          <w:szCs w:val="24"/>
        </w:rPr>
      </w:pPr>
      <w:proofErr w:type="gramStart"/>
      <w:r w:rsidRPr="005206A9">
        <w:rPr>
          <w:rFonts w:eastAsia="Times New Roman"/>
          <w:b/>
          <w:sz w:val="24"/>
          <w:szCs w:val="24"/>
        </w:rPr>
        <w:t>Sec. 108-1</w:t>
      </w:r>
      <w:r w:rsidR="00E8323C" w:rsidRPr="005206A9">
        <w:rPr>
          <w:rFonts w:eastAsia="Times New Roman"/>
          <w:b/>
          <w:sz w:val="24"/>
          <w:szCs w:val="24"/>
        </w:rPr>
        <w:t>5-2.</w:t>
      </w:r>
      <w:proofErr w:type="gramEnd"/>
      <w:r w:rsidR="00E8323C" w:rsidRPr="005206A9">
        <w:rPr>
          <w:rFonts w:eastAsia="Times New Roman"/>
          <w:b/>
          <w:sz w:val="24"/>
          <w:szCs w:val="24"/>
        </w:rPr>
        <w:t xml:space="preserve"> - </w:t>
      </w:r>
      <w:r w:rsidR="00E8323C" w:rsidRPr="005206A9">
        <w:rPr>
          <w:rFonts w:eastAsia="Times New Roman"/>
          <w:b/>
          <w:strike/>
          <w:sz w:val="24"/>
          <w:szCs w:val="24"/>
        </w:rPr>
        <w:t>Additional</w:t>
      </w:r>
      <w:r w:rsidR="00E8323C" w:rsidRPr="005206A9">
        <w:rPr>
          <w:rFonts w:eastAsia="Times New Roman"/>
          <w:b/>
          <w:sz w:val="24"/>
          <w:szCs w:val="24"/>
        </w:rPr>
        <w:t xml:space="preserve"> </w:t>
      </w:r>
      <w:proofErr w:type="gramStart"/>
      <w:r w:rsidR="007C04D2" w:rsidRPr="005206A9">
        <w:rPr>
          <w:rFonts w:eastAsia="Times New Roman"/>
          <w:b/>
          <w:color w:val="FF0000"/>
          <w:sz w:val="24"/>
          <w:szCs w:val="24"/>
          <w:u w:val="single"/>
        </w:rPr>
        <w:t>Othe</w:t>
      </w:r>
      <w:r w:rsidR="00680F19">
        <w:rPr>
          <w:rFonts w:eastAsia="Times New Roman"/>
          <w:b/>
          <w:color w:val="FF0000"/>
          <w:sz w:val="24"/>
          <w:szCs w:val="24"/>
          <w:u w:val="single"/>
        </w:rPr>
        <w:t>r</w:t>
      </w:r>
      <w:proofErr w:type="gramEnd"/>
      <w:r w:rsidR="00680F19">
        <w:rPr>
          <w:rFonts w:eastAsia="Times New Roman"/>
          <w:b/>
          <w:color w:val="FF0000"/>
          <w:sz w:val="24"/>
          <w:szCs w:val="24"/>
          <w:u w:val="single"/>
        </w:rPr>
        <w:t xml:space="preserve"> </w:t>
      </w:r>
      <w:commentRangeStart w:id="0"/>
      <w:r w:rsidR="00680F19">
        <w:rPr>
          <w:rFonts w:eastAsia="Times New Roman"/>
          <w:b/>
          <w:color w:val="FF0000"/>
          <w:sz w:val="24"/>
          <w:szCs w:val="24"/>
          <w:u w:val="single"/>
        </w:rPr>
        <w:t>standards</w:t>
      </w:r>
      <w:commentRangeEnd w:id="0"/>
      <w:r w:rsidR="007F5922">
        <w:rPr>
          <w:rStyle w:val="CommentReference"/>
        </w:rPr>
        <w:commentReference w:id="0"/>
      </w:r>
      <w:r w:rsidR="00680F19">
        <w:rPr>
          <w:rFonts w:eastAsia="Times New Roman"/>
          <w:b/>
          <w:color w:val="FF0000"/>
          <w:sz w:val="24"/>
          <w:szCs w:val="24"/>
          <w:u w:val="single"/>
        </w:rPr>
        <w:t xml:space="preserve"> and</w:t>
      </w:r>
      <w:r w:rsidR="00680F19" w:rsidRPr="00680F19">
        <w:rPr>
          <w:rFonts w:eastAsia="Times New Roman"/>
          <w:b/>
          <w:color w:val="FF0000"/>
          <w:sz w:val="24"/>
          <w:szCs w:val="24"/>
        </w:rPr>
        <w:t xml:space="preserve"> </w:t>
      </w:r>
      <w:r w:rsidR="00E8323C" w:rsidRPr="00680F19">
        <w:rPr>
          <w:rFonts w:eastAsia="Times New Roman"/>
          <w:b/>
          <w:sz w:val="24"/>
          <w:szCs w:val="24"/>
        </w:rPr>
        <w:t>requirements.</w:t>
      </w:r>
    </w:p>
    <w:p w:rsidR="00CE20F2" w:rsidRDefault="00507EF6">
      <w:pPr>
        <w:pStyle w:val="p0"/>
        <w:rPr>
          <w:rFonts w:eastAsiaTheme="minorEastAsia"/>
        </w:rPr>
      </w:pPr>
      <w:r>
        <w:t xml:space="preserve">In addition to the above </w:t>
      </w:r>
      <w:r w:rsidRPr="009636FF">
        <w:rPr>
          <w:strike/>
        </w:rPr>
        <w:t>codes and standards</w:t>
      </w:r>
      <w:r>
        <w:t xml:space="preserve">, the following </w:t>
      </w:r>
      <w:r w:rsidR="009636FF" w:rsidRPr="004C3C49">
        <w:rPr>
          <w:strike/>
        </w:rPr>
        <w:t>requirements</w:t>
      </w:r>
      <w:r w:rsidR="009636FF">
        <w:t xml:space="preserve"> </w:t>
      </w:r>
      <w:r w:rsidR="004C3C49">
        <w:rPr>
          <w:color w:val="FF0000"/>
          <w:u w:val="single"/>
        </w:rPr>
        <w:t>standards</w:t>
      </w:r>
      <w:r w:rsidR="004C3C49" w:rsidRPr="004C3C49">
        <w:rPr>
          <w:color w:val="FF0000"/>
        </w:rPr>
        <w:t xml:space="preserve"> </w:t>
      </w:r>
      <w:r w:rsidR="009636FF">
        <w:t>shall also be met:</w:t>
      </w:r>
    </w:p>
    <w:p w:rsidR="00461256" w:rsidRPr="00461256" w:rsidRDefault="00507EF6" w:rsidP="00461256">
      <w:pPr>
        <w:pStyle w:val="list1"/>
        <w:rPr>
          <w:color w:val="C00000"/>
          <w:u w:val="single"/>
        </w:rPr>
      </w:pPr>
      <w:r>
        <w:t>(1)</w:t>
      </w:r>
      <w:r>
        <w:tab/>
      </w:r>
      <w:r w:rsidRPr="009636FF">
        <w:rPr>
          <w:strike/>
        </w:rPr>
        <w:t>The</w:t>
      </w:r>
      <w:r>
        <w:t xml:space="preserve"> </w:t>
      </w:r>
      <w:r w:rsidR="00CD2C64">
        <w:rPr>
          <w:color w:val="FF0000"/>
          <w:u w:val="single"/>
        </w:rPr>
        <w:t>S</w:t>
      </w:r>
      <w:r w:rsidR="009636FF">
        <w:rPr>
          <w:color w:val="FF0000"/>
          <w:u w:val="single"/>
        </w:rPr>
        <w:t xml:space="preserve">ingle-family </w:t>
      </w:r>
      <w:r>
        <w:t>dwelling</w:t>
      </w:r>
      <w:r w:rsidR="00CD2C64">
        <w:rPr>
          <w:color w:val="C00000"/>
          <w:u w:val="single"/>
        </w:rPr>
        <w:t>s</w:t>
      </w:r>
      <w:r>
        <w:t xml:space="preserve"> </w:t>
      </w:r>
      <w:r w:rsidRPr="00CD2C64">
        <w:rPr>
          <w:strike/>
        </w:rPr>
        <w:t>must</w:t>
      </w:r>
      <w:r>
        <w:t xml:space="preserve"> </w:t>
      </w:r>
      <w:r w:rsidR="00CD2C64">
        <w:rPr>
          <w:color w:val="C00000"/>
          <w:u w:val="single"/>
        </w:rPr>
        <w:t>shall</w:t>
      </w:r>
      <w:r w:rsidR="00CD2C64" w:rsidRPr="00CD2C64">
        <w:rPr>
          <w:color w:val="C00000"/>
        </w:rPr>
        <w:t xml:space="preserve"> </w:t>
      </w:r>
      <w:r>
        <w:t xml:space="preserve">be permanently </w:t>
      </w:r>
      <w:r w:rsidRPr="004D21E0">
        <w:rPr>
          <w:strike/>
        </w:rPr>
        <w:t>connected and</w:t>
      </w:r>
      <w:r>
        <w:t xml:space="preserve"> attached to a </w:t>
      </w:r>
      <w:r w:rsidRPr="009636FF">
        <w:t>site-built</w:t>
      </w:r>
      <w:r>
        <w:t xml:space="preserve"> </w:t>
      </w:r>
      <w:r w:rsidRPr="009C5BE3">
        <w:t>permanent</w:t>
      </w:r>
      <w:r>
        <w:t xml:space="preserve"> foundation which meets</w:t>
      </w:r>
      <w:r w:rsidR="006B374F">
        <w:t xml:space="preserve"> </w:t>
      </w:r>
      <w:r w:rsidR="006B374F">
        <w:rPr>
          <w:color w:val="C00000"/>
          <w:u w:val="single"/>
        </w:rPr>
        <w:t>all applicable codes including the</w:t>
      </w:r>
      <w:r w:rsidR="00663BC2" w:rsidRPr="006B374F">
        <w:rPr>
          <w:u w:val="single"/>
        </w:rPr>
        <w:t xml:space="preserve"> </w:t>
      </w:r>
      <w:r w:rsidR="00663BC2">
        <w:rPr>
          <w:color w:val="FF0000"/>
          <w:u w:val="single"/>
        </w:rPr>
        <w:t>International Code Council</w:t>
      </w:r>
      <w:r>
        <w:t xml:space="preserve"> </w:t>
      </w:r>
      <w:r w:rsidR="00663BC2" w:rsidRPr="00663BC2">
        <w:rPr>
          <w:color w:val="FF0000"/>
          <w:u w:val="single"/>
        </w:rPr>
        <w:t>(</w:t>
      </w:r>
      <w:r>
        <w:t>ICC</w:t>
      </w:r>
      <w:r w:rsidR="00663BC2" w:rsidRPr="00663BC2">
        <w:rPr>
          <w:color w:val="FF0000"/>
          <w:u w:val="single"/>
        </w:rPr>
        <w:t>)</w:t>
      </w:r>
      <w:r>
        <w:t xml:space="preserve"> Guidelines </w:t>
      </w:r>
      <w:r w:rsidRPr="006B374F">
        <w:t xml:space="preserve">for Manufactured Housing Installations if </w:t>
      </w:r>
      <w:r w:rsidR="004D21E0">
        <w:rPr>
          <w:color w:val="FF0000"/>
          <w:u w:val="single"/>
        </w:rPr>
        <w:t>the dwelling is</w:t>
      </w:r>
      <w:r w:rsidR="004D21E0" w:rsidRPr="004D21E0">
        <w:rPr>
          <w:color w:val="FF0000"/>
        </w:rPr>
        <w:t xml:space="preserve"> </w:t>
      </w:r>
      <w:r w:rsidRPr="006B374F">
        <w:t>a manufactured home</w:t>
      </w:r>
      <w:r>
        <w:t xml:space="preserve">. </w:t>
      </w:r>
      <w:r w:rsidR="00680F19">
        <w:rPr>
          <w:color w:val="FF0000"/>
          <w:u w:val="single"/>
        </w:rPr>
        <w:t>Installation</w:t>
      </w:r>
      <w:r w:rsidR="004F2EDF">
        <w:rPr>
          <w:color w:val="FF0000"/>
          <w:u w:val="single"/>
        </w:rPr>
        <w:t xml:space="preserve"> or </w:t>
      </w:r>
      <w:r w:rsidR="00BD1954">
        <w:rPr>
          <w:color w:val="FF0000"/>
          <w:u w:val="single"/>
        </w:rPr>
        <w:t xml:space="preserve">transportation components, consisting of but not limited to, lifting shackles or </w:t>
      </w:r>
      <w:r w:rsidR="00633E21">
        <w:rPr>
          <w:color w:val="FF0000"/>
          <w:u w:val="single"/>
        </w:rPr>
        <w:t>hooks, axles, wh</w:t>
      </w:r>
      <w:r w:rsidR="00BD1954">
        <w:rPr>
          <w:color w:val="FF0000"/>
          <w:u w:val="single"/>
        </w:rPr>
        <w:t>eels, brakes, or hitches,</w:t>
      </w:r>
      <w:r w:rsidR="00633E21">
        <w:rPr>
          <w:color w:val="FF0000"/>
          <w:u w:val="single"/>
        </w:rPr>
        <w:t xml:space="preserve"> </w:t>
      </w:r>
      <w:r w:rsidR="00680F19">
        <w:rPr>
          <w:color w:val="FF0000"/>
          <w:u w:val="single"/>
        </w:rPr>
        <w:t>shall be removed or hidden from view.</w:t>
      </w:r>
      <w:r w:rsidR="00633E21" w:rsidRPr="00A34BE0">
        <w:rPr>
          <w:color w:val="FF0000"/>
        </w:rPr>
        <w:t xml:space="preserve"> </w:t>
      </w:r>
      <w:r w:rsidR="00680F19">
        <w:rPr>
          <w:color w:val="FF0000"/>
        </w:rPr>
        <w:t xml:space="preserve"> </w:t>
      </w:r>
      <w:r w:rsidRPr="00A34BE0">
        <w:rPr>
          <w:strike/>
        </w:rPr>
        <w:t>Any running gear shall be removed and stored out of sight.</w:t>
      </w:r>
      <w:r w:rsidRPr="004810FC">
        <w:t xml:space="preserve"> </w:t>
      </w:r>
      <w:r w:rsidR="00773CAA">
        <w:rPr>
          <w:color w:val="C00000"/>
          <w:u w:val="single"/>
        </w:rPr>
        <w:t>E</w:t>
      </w:r>
      <w:r w:rsidR="00461256">
        <w:rPr>
          <w:color w:val="C00000"/>
          <w:u w:val="single"/>
        </w:rPr>
        <w:t xml:space="preserve">xterior </w:t>
      </w:r>
      <w:r w:rsidR="00EF26FD">
        <w:rPr>
          <w:color w:val="C00000"/>
          <w:u w:val="single"/>
        </w:rPr>
        <w:t>wall</w:t>
      </w:r>
      <w:r w:rsidR="00773CAA">
        <w:rPr>
          <w:color w:val="C00000"/>
          <w:u w:val="single"/>
        </w:rPr>
        <w:t>s</w:t>
      </w:r>
      <w:r w:rsidR="00EF26FD">
        <w:rPr>
          <w:color w:val="C00000"/>
          <w:u w:val="single"/>
        </w:rPr>
        <w:t xml:space="preserve"> or surface</w:t>
      </w:r>
      <w:r w:rsidR="00773CAA">
        <w:rPr>
          <w:color w:val="C00000"/>
          <w:u w:val="single"/>
        </w:rPr>
        <w:t>s</w:t>
      </w:r>
      <w:r w:rsidR="001455B4">
        <w:rPr>
          <w:color w:val="C00000"/>
          <w:u w:val="single"/>
        </w:rPr>
        <w:t>,</w:t>
      </w:r>
      <w:r w:rsidR="00461256">
        <w:rPr>
          <w:color w:val="C00000"/>
          <w:u w:val="single"/>
        </w:rPr>
        <w:t xml:space="preserve"> that</w:t>
      </w:r>
      <w:r w:rsidR="00680F19">
        <w:rPr>
          <w:color w:val="C00000"/>
          <w:u w:val="single"/>
        </w:rPr>
        <w:t xml:space="preserve"> enclose or</w:t>
      </w:r>
      <w:r w:rsidR="00461256">
        <w:rPr>
          <w:color w:val="C00000"/>
          <w:u w:val="single"/>
        </w:rPr>
        <w:t xml:space="preserve"> </w:t>
      </w:r>
      <w:r w:rsidR="00EF26FD">
        <w:rPr>
          <w:color w:val="C00000"/>
          <w:u w:val="single"/>
        </w:rPr>
        <w:t>create</w:t>
      </w:r>
      <w:r w:rsidR="001455B4">
        <w:rPr>
          <w:color w:val="C00000"/>
          <w:u w:val="single"/>
        </w:rPr>
        <w:t xml:space="preserve"> a</w:t>
      </w:r>
      <w:r w:rsidR="00461256">
        <w:rPr>
          <w:color w:val="C00000"/>
          <w:u w:val="single"/>
        </w:rPr>
        <w:t xml:space="preserve"> c</w:t>
      </w:r>
      <w:r w:rsidR="00EF26FD">
        <w:rPr>
          <w:color w:val="C00000"/>
          <w:u w:val="single"/>
        </w:rPr>
        <w:t>rawlspace</w:t>
      </w:r>
      <w:r w:rsidR="00461256">
        <w:rPr>
          <w:color w:val="C00000"/>
          <w:u w:val="single"/>
        </w:rPr>
        <w:t xml:space="preserve"> </w:t>
      </w:r>
      <w:r w:rsidR="001455B4">
        <w:rPr>
          <w:color w:val="C00000"/>
          <w:u w:val="single"/>
        </w:rPr>
        <w:t>area,</w:t>
      </w:r>
      <w:r w:rsidR="00461256">
        <w:rPr>
          <w:color w:val="C00000"/>
          <w:u w:val="single"/>
        </w:rPr>
        <w:t xml:space="preserve"> shall</w:t>
      </w:r>
      <w:r w:rsidR="00461256" w:rsidRPr="00461256">
        <w:rPr>
          <w:color w:val="C00000"/>
        </w:rPr>
        <w:t xml:space="preserve"> </w:t>
      </w:r>
      <w:r w:rsidRPr="00461256">
        <w:rPr>
          <w:strike/>
        </w:rPr>
        <w:t xml:space="preserve">Any </w:t>
      </w:r>
      <w:r w:rsidR="0064019F" w:rsidRPr="00461256">
        <w:rPr>
          <w:strike/>
        </w:rPr>
        <w:t>e</w:t>
      </w:r>
      <w:r w:rsidRPr="00461256">
        <w:rPr>
          <w:strike/>
        </w:rPr>
        <w:t>nclosure must</w:t>
      </w:r>
      <w:r w:rsidR="00997936">
        <w:t xml:space="preserve"> be </w:t>
      </w:r>
      <w:r w:rsidR="00997936">
        <w:rPr>
          <w:color w:val="C00000"/>
          <w:u w:val="single"/>
        </w:rPr>
        <w:t>anchored</w:t>
      </w:r>
      <w:r w:rsidR="001455B4">
        <w:t xml:space="preserve"> </w:t>
      </w:r>
      <w:r w:rsidRPr="00997936">
        <w:rPr>
          <w:strike/>
        </w:rPr>
        <w:t>secured</w:t>
      </w:r>
      <w:r w:rsidRPr="004810FC">
        <w:t xml:space="preserve"> to </w:t>
      </w:r>
      <w:r w:rsidRPr="00997936">
        <w:t>the perimeter of</w:t>
      </w:r>
      <w:r w:rsidRPr="004810FC">
        <w:t xml:space="preserve"> the dwelling and </w:t>
      </w:r>
      <w:r w:rsidR="00773CAA">
        <w:rPr>
          <w:color w:val="C00000"/>
          <w:u w:val="single"/>
        </w:rPr>
        <w:t>be</w:t>
      </w:r>
      <w:r w:rsidR="00773CAA" w:rsidRPr="00773CAA">
        <w:rPr>
          <w:color w:val="C00000"/>
        </w:rPr>
        <w:t xml:space="preserve"> </w:t>
      </w:r>
      <w:r w:rsidRPr="004810FC">
        <w:t xml:space="preserve">constructed of materials that are weather resistant and </w:t>
      </w:r>
      <w:r w:rsidRPr="00773CAA">
        <w:rPr>
          <w:strike/>
        </w:rPr>
        <w:t>aesthetically</w:t>
      </w:r>
      <w:r w:rsidRPr="004810FC">
        <w:t xml:space="preserve"> </w:t>
      </w:r>
      <w:r w:rsidR="00773CAA" w:rsidRPr="00773CAA">
        <w:rPr>
          <w:color w:val="C00000"/>
          <w:u w:val="single"/>
        </w:rPr>
        <w:t xml:space="preserve">visually </w:t>
      </w:r>
      <w:r w:rsidR="00461256" w:rsidRPr="00773CAA">
        <w:rPr>
          <w:color w:val="C00000"/>
          <w:u w:val="single"/>
        </w:rPr>
        <w:t>mimic</w:t>
      </w:r>
      <w:r w:rsidR="00461256">
        <w:rPr>
          <w:color w:val="C00000"/>
          <w:u w:val="single"/>
        </w:rPr>
        <w:t xml:space="preserve"> </w:t>
      </w:r>
      <w:r w:rsidRPr="00461256">
        <w:rPr>
          <w:strike/>
        </w:rPr>
        <w:t>consistent with</w:t>
      </w:r>
      <w:r w:rsidRPr="004810FC">
        <w:t xml:space="preserve"> concrete and</w:t>
      </w:r>
      <w:r w:rsidR="009636FF" w:rsidRPr="004810FC">
        <w:t xml:space="preserve"> </w:t>
      </w:r>
      <w:r w:rsidR="00461256">
        <w:t>masonry foundation materials</w:t>
      </w:r>
      <w:r w:rsidR="00461256">
        <w:rPr>
          <w:color w:val="C00000"/>
          <w:u w:val="single"/>
        </w:rPr>
        <w:t>.</w:t>
      </w:r>
      <w:r w:rsidR="00461256">
        <w:t xml:space="preserve">  </w:t>
      </w:r>
      <w:r w:rsidR="00461256" w:rsidRPr="00997936">
        <w:rPr>
          <w:color w:val="C00000"/>
          <w:u w:val="single"/>
        </w:rPr>
        <w:t>These exterior wall</w:t>
      </w:r>
      <w:r w:rsidR="00997936" w:rsidRPr="00997936">
        <w:rPr>
          <w:color w:val="C00000"/>
          <w:u w:val="single"/>
        </w:rPr>
        <w:t>s</w:t>
      </w:r>
      <w:r w:rsidR="00461256" w:rsidRPr="00997936">
        <w:rPr>
          <w:color w:val="C00000"/>
          <w:u w:val="single"/>
        </w:rPr>
        <w:t xml:space="preserve"> </w:t>
      </w:r>
      <w:r w:rsidR="008D645D" w:rsidRPr="00997936">
        <w:rPr>
          <w:color w:val="C00000"/>
          <w:u w:val="single"/>
        </w:rPr>
        <w:t xml:space="preserve">may also be constructed </w:t>
      </w:r>
      <w:r w:rsidR="0003179C">
        <w:rPr>
          <w:color w:val="C00000"/>
          <w:u w:val="single"/>
        </w:rPr>
        <w:t xml:space="preserve">of </w:t>
      </w:r>
      <w:r w:rsidR="00997936">
        <w:rPr>
          <w:color w:val="C00000"/>
          <w:u w:val="single"/>
        </w:rPr>
        <w:t>or faced with</w:t>
      </w:r>
      <w:r w:rsidR="00997936" w:rsidRPr="00997936">
        <w:rPr>
          <w:color w:val="C00000"/>
          <w:u w:val="single"/>
        </w:rPr>
        <w:t xml:space="preserve"> the same material</w:t>
      </w:r>
      <w:r w:rsidR="00997936">
        <w:rPr>
          <w:color w:val="C00000"/>
          <w:u w:val="single"/>
        </w:rPr>
        <w:t xml:space="preserve"> used on the </w:t>
      </w:r>
      <w:r w:rsidR="0003179C">
        <w:rPr>
          <w:color w:val="C00000"/>
          <w:u w:val="single"/>
        </w:rPr>
        <w:t xml:space="preserve">portion of </w:t>
      </w:r>
      <w:r w:rsidR="00997936">
        <w:rPr>
          <w:color w:val="C00000"/>
          <w:u w:val="single"/>
        </w:rPr>
        <w:t xml:space="preserve">exterior wall that </w:t>
      </w:r>
      <w:r w:rsidR="00680F19">
        <w:rPr>
          <w:color w:val="C00000"/>
          <w:u w:val="single"/>
        </w:rPr>
        <w:t>encloses</w:t>
      </w:r>
      <w:r w:rsidR="00773CAA">
        <w:rPr>
          <w:color w:val="C00000"/>
          <w:u w:val="single"/>
        </w:rPr>
        <w:t xml:space="preserve"> or </w:t>
      </w:r>
      <w:r w:rsidR="00997936">
        <w:rPr>
          <w:color w:val="C00000"/>
          <w:u w:val="single"/>
        </w:rPr>
        <w:t>creates the habitable space of the dwelling.</w:t>
      </w:r>
    </w:p>
    <w:p w:rsidR="00CE20F2" w:rsidRDefault="00507EF6">
      <w:pPr>
        <w:pStyle w:val="list1"/>
      </w:pPr>
      <w:r>
        <w:t>(2)</w:t>
      </w:r>
      <w:r>
        <w:tab/>
      </w:r>
      <w:r w:rsidRPr="009636FF">
        <w:rPr>
          <w:strike/>
        </w:rPr>
        <w:t>The</w:t>
      </w:r>
      <w:r>
        <w:t xml:space="preserve"> </w:t>
      </w:r>
      <w:r w:rsidR="00506C23" w:rsidRPr="00506C23">
        <w:rPr>
          <w:color w:val="FF0000"/>
          <w:u w:val="single"/>
        </w:rPr>
        <w:t>Single-family</w:t>
      </w:r>
      <w:r w:rsidR="00506C23">
        <w:t xml:space="preserve"> </w:t>
      </w:r>
      <w:r>
        <w:t>dwelling</w:t>
      </w:r>
      <w:r w:rsidR="00506C23" w:rsidRPr="00506C23">
        <w:rPr>
          <w:color w:val="FF0000"/>
          <w:u w:val="single"/>
        </w:rPr>
        <w:t>s</w:t>
      </w:r>
      <w:r>
        <w:t xml:space="preserve"> </w:t>
      </w:r>
      <w:r w:rsidRPr="00CD2C64">
        <w:rPr>
          <w:strike/>
        </w:rPr>
        <w:t>must</w:t>
      </w:r>
      <w:r w:rsidR="00CD2C64">
        <w:t xml:space="preserve"> </w:t>
      </w:r>
      <w:r w:rsidR="00CD2C64">
        <w:rPr>
          <w:color w:val="C00000"/>
          <w:u w:val="single"/>
        </w:rPr>
        <w:t>shall</w:t>
      </w:r>
      <w:r>
        <w:t xml:space="preserve"> be permanently connected to </w:t>
      </w:r>
      <w:r w:rsidRPr="00606E32">
        <w:rPr>
          <w:strike/>
        </w:rPr>
        <w:t>and approved for</w:t>
      </w:r>
      <w:r>
        <w:t xml:space="preserve"> all required utilities.</w:t>
      </w:r>
    </w:p>
    <w:p w:rsidR="00CE20F2" w:rsidRDefault="00507EF6">
      <w:pPr>
        <w:pStyle w:val="list1"/>
      </w:pPr>
      <w:r>
        <w:t>(3)</w:t>
      </w:r>
      <w:r>
        <w:tab/>
      </w:r>
      <w:r w:rsidRPr="009636FF">
        <w:rPr>
          <w:strike/>
        </w:rPr>
        <w:t>The</w:t>
      </w:r>
      <w:r>
        <w:t xml:space="preserve"> </w:t>
      </w:r>
      <w:r w:rsidR="00506C23" w:rsidRPr="00506C23">
        <w:rPr>
          <w:color w:val="FF0000"/>
          <w:u w:val="single"/>
        </w:rPr>
        <w:t>Single-family</w:t>
      </w:r>
      <w:r w:rsidR="00506C23">
        <w:t xml:space="preserve"> </w:t>
      </w:r>
      <w:r>
        <w:t>dwelling</w:t>
      </w:r>
      <w:r w:rsidR="00506C23" w:rsidRPr="00506C23">
        <w:rPr>
          <w:color w:val="FF0000"/>
          <w:u w:val="single"/>
        </w:rPr>
        <w:t>s</w:t>
      </w:r>
      <w:r>
        <w:t xml:space="preserve"> </w:t>
      </w:r>
      <w:proofErr w:type="gramStart"/>
      <w:r w:rsidRPr="00044980">
        <w:rPr>
          <w:strike/>
        </w:rPr>
        <w:t>must</w:t>
      </w:r>
      <w:r>
        <w:t xml:space="preserve"> </w:t>
      </w:r>
      <w:r w:rsidR="00044980">
        <w:rPr>
          <w:color w:val="C00000"/>
          <w:u w:val="single"/>
        </w:rPr>
        <w:t>shall</w:t>
      </w:r>
      <w:proofErr w:type="gramEnd"/>
      <w:r w:rsidR="00044980">
        <w:t xml:space="preserve"> </w:t>
      </w:r>
      <w:r>
        <w:t xml:space="preserve">be taxed as real property. If the dwelling is a </w:t>
      </w:r>
      <w:r w:rsidR="0020697C">
        <w:rPr>
          <w:color w:val="C00000"/>
          <w:u w:val="single"/>
        </w:rPr>
        <w:t xml:space="preserve">mobile or </w:t>
      </w:r>
      <w:r>
        <w:t>manufactured home</w:t>
      </w:r>
      <w:r w:rsidR="00CD2C64">
        <w:t xml:space="preserve"> </w:t>
      </w:r>
      <w:r w:rsidR="00CD2C64">
        <w:rPr>
          <w:color w:val="C00000"/>
        </w:rPr>
        <w:t>that has previously been issued a certificate of title</w:t>
      </w:r>
      <w:r>
        <w:t xml:space="preserve">, </w:t>
      </w:r>
      <w:r w:rsidRPr="0020697C">
        <w:rPr>
          <w:strike/>
        </w:rPr>
        <w:t>an affidavit</w:t>
      </w:r>
      <w:r>
        <w:t xml:space="preserve"> </w:t>
      </w:r>
      <w:r w:rsidR="0020697C">
        <w:rPr>
          <w:color w:val="C00000"/>
          <w:u w:val="single"/>
        </w:rPr>
        <w:t xml:space="preserve">the owner </w:t>
      </w:r>
      <w:r w:rsidRPr="008C489C">
        <w:rPr>
          <w:strike/>
        </w:rPr>
        <w:t>must</w:t>
      </w:r>
      <w:r>
        <w:t xml:space="preserve"> </w:t>
      </w:r>
      <w:r w:rsidR="008C489C" w:rsidRPr="008C489C">
        <w:rPr>
          <w:color w:val="C00000"/>
          <w:u w:val="single"/>
        </w:rPr>
        <w:t xml:space="preserve">shall </w:t>
      </w:r>
      <w:r w:rsidR="007E5DD2">
        <w:rPr>
          <w:color w:val="C00000"/>
          <w:u w:val="single"/>
        </w:rPr>
        <w:t xml:space="preserve">follow and meet all applicable </w:t>
      </w:r>
      <w:r w:rsidR="00CD2C64">
        <w:rPr>
          <w:color w:val="C00000"/>
          <w:u w:val="single"/>
        </w:rPr>
        <w:t xml:space="preserve">Utah State Code </w:t>
      </w:r>
      <w:r w:rsidR="007E5DD2">
        <w:rPr>
          <w:color w:val="C00000"/>
          <w:u w:val="single"/>
        </w:rPr>
        <w:t>titling provisions that result in the mobile or manufactured home being converted to an improvement to real property.</w:t>
      </w:r>
      <w:r w:rsidR="007E5DD2" w:rsidRPr="007E5DD2">
        <w:rPr>
          <w:color w:val="C00000"/>
        </w:rPr>
        <w:t xml:space="preserve"> </w:t>
      </w:r>
      <w:proofErr w:type="gramStart"/>
      <w:r w:rsidRPr="007E5DD2">
        <w:rPr>
          <w:strike/>
        </w:rPr>
        <w:t>be</w:t>
      </w:r>
      <w:proofErr w:type="gramEnd"/>
      <w:r w:rsidRPr="007E5DD2">
        <w:rPr>
          <w:strike/>
        </w:rPr>
        <w:t xml:space="preserve"> filed with the state tax commission pursuant to U.C.A. 1953, § 59-2-602 and qualified therefor as an improvement to real estate</w:t>
      </w:r>
      <w:r>
        <w:t xml:space="preserve">. </w:t>
      </w:r>
    </w:p>
    <w:p w:rsidR="00CE20F2" w:rsidRDefault="00507EF6">
      <w:pPr>
        <w:pStyle w:val="list1"/>
      </w:pPr>
      <w:r>
        <w:t>(4)</w:t>
      </w:r>
      <w:r>
        <w:tab/>
      </w:r>
      <w:r w:rsidRPr="008C489C">
        <w:rPr>
          <w:strike/>
        </w:rPr>
        <w:t>The dwelling must</w:t>
      </w:r>
      <w:r w:rsidR="00CD2C64" w:rsidRPr="008C489C">
        <w:rPr>
          <w:strike/>
        </w:rPr>
        <w:t xml:space="preserve"> </w:t>
      </w:r>
      <w:r w:rsidRPr="008C489C">
        <w:rPr>
          <w:strike/>
        </w:rPr>
        <w:t xml:space="preserve">provide a minimum of 72 square feet of enclosed storage with the minimum height of six feet located in a basement or garage area or in an accessory storage structure. Such structure shall conform to all applicable building </w:t>
      </w:r>
      <w:commentRangeStart w:id="1"/>
      <w:r w:rsidRPr="008C489C">
        <w:rPr>
          <w:strike/>
        </w:rPr>
        <w:t>codes</w:t>
      </w:r>
      <w:commentRangeEnd w:id="1"/>
      <w:r w:rsidR="00E7082B">
        <w:rPr>
          <w:rStyle w:val="CommentReference"/>
          <w:rFonts w:asciiTheme="minorHAnsi" w:hAnsiTheme="minorHAnsi" w:cstheme="minorBidi"/>
        </w:rPr>
        <w:commentReference w:id="1"/>
      </w:r>
      <w:r w:rsidRPr="008C489C">
        <w:rPr>
          <w:strike/>
        </w:rPr>
        <w:t>.</w:t>
      </w:r>
    </w:p>
    <w:p w:rsidR="00CE20F2" w:rsidRDefault="00507EF6">
      <w:pPr>
        <w:pStyle w:val="list1"/>
      </w:pPr>
      <w:r>
        <w:t>(5)</w:t>
      </w:r>
      <w:r>
        <w:tab/>
      </w:r>
      <w:r w:rsidRPr="008C489C">
        <w:rPr>
          <w:strike/>
        </w:rPr>
        <w:t xml:space="preserve">Porches and landings for ingress and egress to the dwelling must be built in accordance with chapter 3 of the International Residential Code as adopted by the State of </w:t>
      </w:r>
      <w:commentRangeStart w:id="2"/>
      <w:r w:rsidRPr="008C489C">
        <w:rPr>
          <w:strike/>
        </w:rPr>
        <w:t>Utah</w:t>
      </w:r>
      <w:commentRangeEnd w:id="2"/>
      <w:r w:rsidR="00E7082B">
        <w:rPr>
          <w:rStyle w:val="CommentReference"/>
          <w:rFonts w:asciiTheme="minorHAnsi" w:hAnsiTheme="minorHAnsi" w:cstheme="minorBidi"/>
        </w:rPr>
        <w:commentReference w:id="2"/>
      </w:r>
      <w:r w:rsidRPr="008C489C">
        <w:rPr>
          <w:strike/>
        </w:rPr>
        <w:t>.</w:t>
      </w:r>
      <w:r>
        <w:t xml:space="preserve"> </w:t>
      </w:r>
    </w:p>
    <w:p w:rsidR="00CE20F2" w:rsidRDefault="00507EF6">
      <w:pPr>
        <w:pStyle w:val="list1"/>
      </w:pPr>
      <w:r>
        <w:lastRenderedPageBreak/>
        <w:t>(6)</w:t>
      </w:r>
      <w:r>
        <w:tab/>
      </w:r>
      <w:r w:rsidRPr="00606E32">
        <w:rPr>
          <w:strike/>
        </w:rPr>
        <w:t xml:space="preserve">At least 60 percent of the roof must be pitched at least 2:12 pitch and </w:t>
      </w:r>
      <w:r w:rsidRPr="00B153E9">
        <w:rPr>
          <w:strike/>
        </w:rPr>
        <w:t>shall have a roof surface</w:t>
      </w:r>
      <w:r>
        <w:t xml:space="preserve"> </w:t>
      </w:r>
      <w:r w:rsidRPr="008C489C">
        <w:rPr>
          <w:strike/>
        </w:rPr>
        <w:t xml:space="preserve">of wood shakes, asphalt, composition, wood shingles, concrete, metal tiles, slate, built up gravel materials or other </w:t>
      </w:r>
      <w:r w:rsidRPr="00B153E9">
        <w:rPr>
          <w:strike/>
        </w:rPr>
        <w:t>materials approved by the International Residential Code.</w:t>
      </w:r>
    </w:p>
    <w:p w:rsidR="00606E32" w:rsidRPr="003E3419" w:rsidRDefault="00606E32">
      <w:pPr>
        <w:pStyle w:val="list1"/>
        <w:rPr>
          <w:color w:val="C00000"/>
          <w:u w:val="single"/>
        </w:rPr>
      </w:pPr>
      <w:r>
        <w:tab/>
      </w:r>
      <w:r w:rsidR="00044980" w:rsidRPr="003E3419">
        <w:rPr>
          <w:color w:val="C00000"/>
          <w:u w:val="single"/>
        </w:rPr>
        <w:t>Single-family dwellings, e</w:t>
      </w:r>
      <w:r w:rsidR="003E3419" w:rsidRPr="003E3419">
        <w:rPr>
          <w:color w:val="C00000"/>
          <w:u w:val="single"/>
        </w:rPr>
        <w:t xml:space="preserve">xcept for those located </w:t>
      </w:r>
      <w:r w:rsidR="003E3419" w:rsidRPr="00250998">
        <w:rPr>
          <w:color w:val="FF0000"/>
          <w:u w:val="single"/>
        </w:rPr>
        <w:t>within</w:t>
      </w:r>
      <w:r w:rsidR="00250998" w:rsidRPr="00250998">
        <w:rPr>
          <w:color w:val="FF0000"/>
          <w:u w:val="single"/>
        </w:rPr>
        <w:t xml:space="preserve"> a</w:t>
      </w:r>
      <w:r w:rsidR="00250998" w:rsidRPr="00044980">
        <w:rPr>
          <w:color w:val="C00000"/>
          <w:u w:val="single"/>
        </w:rPr>
        <w:t xml:space="preserve"> mobile or manufactured home park, camp, court, subdivision, or Planned Residential Urban Development (PRUD)</w:t>
      </w:r>
      <w:r w:rsidR="00250998">
        <w:rPr>
          <w:color w:val="C00000"/>
          <w:u w:val="single"/>
        </w:rPr>
        <w:t xml:space="preserve">, </w:t>
      </w:r>
      <w:r w:rsidR="00044980" w:rsidRPr="003E3419">
        <w:rPr>
          <w:color w:val="C00000"/>
          <w:u w:val="single"/>
        </w:rPr>
        <w:t xml:space="preserve"> </w:t>
      </w:r>
      <w:r w:rsidR="00250998">
        <w:rPr>
          <w:color w:val="C00000"/>
          <w:u w:val="single"/>
        </w:rPr>
        <w:t xml:space="preserve">or those located within </w:t>
      </w:r>
      <w:r w:rsidR="00B12989">
        <w:rPr>
          <w:color w:val="C00000"/>
          <w:u w:val="single"/>
        </w:rPr>
        <w:t>a</w:t>
      </w:r>
      <w:r w:rsidR="00044980" w:rsidRPr="003E3419">
        <w:rPr>
          <w:color w:val="C00000"/>
          <w:u w:val="single"/>
        </w:rPr>
        <w:t xml:space="preserve"> </w:t>
      </w:r>
      <w:r w:rsidR="00250998">
        <w:rPr>
          <w:color w:val="C00000"/>
          <w:u w:val="single"/>
        </w:rPr>
        <w:t xml:space="preserve">non-mobile or manufactured home </w:t>
      </w:r>
      <w:r w:rsidR="00044980" w:rsidRPr="003E3419">
        <w:rPr>
          <w:color w:val="C00000"/>
          <w:u w:val="single"/>
        </w:rPr>
        <w:t xml:space="preserve">PRUD, </w:t>
      </w:r>
      <w:r w:rsidR="00250998">
        <w:rPr>
          <w:color w:val="C00000"/>
          <w:u w:val="single"/>
        </w:rPr>
        <w:t xml:space="preserve">a </w:t>
      </w:r>
      <w:r w:rsidR="00044980" w:rsidRPr="003E3419">
        <w:rPr>
          <w:color w:val="C00000"/>
          <w:u w:val="single"/>
        </w:rPr>
        <w:t xml:space="preserve">master planned </w:t>
      </w:r>
      <w:r w:rsidR="00B12989">
        <w:rPr>
          <w:color w:val="C00000"/>
          <w:u w:val="single"/>
        </w:rPr>
        <w:t>community</w:t>
      </w:r>
      <w:r w:rsidR="003E3419" w:rsidRPr="003E3419">
        <w:rPr>
          <w:color w:val="C00000"/>
          <w:u w:val="single"/>
        </w:rPr>
        <w:t>, or the</w:t>
      </w:r>
      <w:r w:rsidR="00044980" w:rsidRPr="003E3419">
        <w:rPr>
          <w:color w:val="C00000"/>
          <w:u w:val="single"/>
        </w:rPr>
        <w:t xml:space="preserve"> Destination and Recreation Resort Zone, shall have a roof pitch</w:t>
      </w:r>
      <w:r w:rsidR="003E3419" w:rsidRPr="003E3419">
        <w:rPr>
          <w:color w:val="C00000"/>
          <w:u w:val="single"/>
        </w:rPr>
        <w:t xml:space="preserve"> of</w:t>
      </w:r>
      <w:r w:rsidR="00044980" w:rsidRPr="003E3419">
        <w:rPr>
          <w:color w:val="C00000"/>
          <w:u w:val="single"/>
        </w:rPr>
        <w:t xml:space="preserve"> not less than a 2:12</w:t>
      </w:r>
      <w:r w:rsidR="002947CD">
        <w:rPr>
          <w:color w:val="C00000"/>
          <w:u w:val="single"/>
        </w:rPr>
        <w:t xml:space="preserve"> </w:t>
      </w:r>
      <w:commentRangeStart w:id="3"/>
      <w:r w:rsidR="002947CD">
        <w:rPr>
          <w:color w:val="C00000"/>
          <w:u w:val="single"/>
        </w:rPr>
        <w:t>ratio</w:t>
      </w:r>
      <w:commentRangeEnd w:id="3"/>
      <w:r w:rsidR="00E7082B">
        <w:rPr>
          <w:rStyle w:val="CommentReference"/>
          <w:rFonts w:asciiTheme="minorHAnsi" w:hAnsiTheme="minorHAnsi" w:cstheme="minorBidi"/>
        </w:rPr>
        <w:commentReference w:id="3"/>
      </w:r>
      <w:r w:rsidR="003E3419" w:rsidRPr="003E3419">
        <w:rPr>
          <w:color w:val="C00000"/>
          <w:u w:val="single"/>
        </w:rPr>
        <w:t>.</w:t>
      </w:r>
    </w:p>
    <w:p w:rsidR="00AA5AED" w:rsidRDefault="00507EF6">
      <w:pPr>
        <w:pStyle w:val="list1"/>
      </w:pPr>
      <w:r>
        <w:t>(7)</w:t>
      </w:r>
      <w:r>
        <w:tab/>
      </w:r>
      <w:r w:rsidRPr="00AA5AED">
        <w:rPr>
          <w:strike/>
        </w:rPr>
        <w:t xml:space="preserve">The dwelling shall have exterior siding consisting of wood, masonry, concrete, stucco, </w:t>
      </w:r>
      <w:proofErr w:type="gramStart"/>
      <w:r w:rsidRPr="00AA5AED">
        <w:rPr>
          <w:strike/>
        </w:rPr>
        <w:t>masonite</w:t>
      </w:r>
      <w:proofErr w:type="gramEnd"/>
      <w:r w:rsidRPr="00AA5AED">
        <w:rPr>
          <w:strike/>
        </w:rPr>
        <w:t xml:space="preserve"> or metal or vinyl lap. The roof overhang, including rain gutters, shall not be less than one foot, measured from the vertical side of the building, but not including bay windows, nooks, morning rooms, etc.</w:t>
      </w:r>
    </w:p>
    <w:p w:rsidR="00CE20F2" w:rsidRPr="00AA5AED" w:rsidRDefault="00AA5AED" w:rsidP="00AA5AED">
      <w:pPr>
        <w:pStyle w:val="list1"/>
        <w:ind w:firstLine="36"/>
        <w:rPr>
          <w:color w:val="FF0000"/>
          <w:u w:val="single"/>
        </w:rPr>
      </w:pPr>
      <w:r w:rsidRPr="00AA5AED">
        <w:rPr>
          <w:color w:val="FF0000"/>
          <w:u w:val="single"/>
        </w:rPr>
        <w:t xml:space="preserve">Single-family dwellings shall have exterior siding </w:t>
      </w:r>
      <w:r w:rsidR="00513482">
        <w:rPr>
          <w:color w:val="FF0000"/>
          <w:u w:val="single"/>
        </w:rPr>
        <w:t>constructed</w:t>
      </w:r>
      <w:r w:rsidRPr="00AA5AED">
        <w:rPr>
          <w:color w:val="FF0000"/>
          <w:u w:val="single"/>
        </w:rPr>
        <w:t xml:space="preserve"> of wood, masonry, concrete, stucco, </w:t>
      </w:r>
      <w:proofErr w:type="spellStart"/>
      <w:proofErr w:type="gramStart"/>
      <w:r w:rsidRPr="00AA5AED">
        <w:rPr>
          <w:color w:val="FF0000"/>
          <w:u w:val="single"/>
        </w:rPr>
        <w:t>mason</w:t>
      </w:r>
      <w:r w:rsidR="00513482">
        <w:rPr>
          <w:color w:val="FF0000"/>
          <w:u w:val="single"/>
        </w:rPr>
        <w:t>ite</w:t>
      </w:r>
      <w:proofErr w:type="spellEnd"/>
      <w:proofErr w:type="gramEnd"/>
      <w:r w:rsidR="00513482">
        <w:rPr>
          <w:color w:val="FF0000"/>
          <w:u w:val="single"/>
        </w:rPr>
        <w:t>, metal, or vinyl lap.  R</w:t>
      </w:r>
      <w:r w:rsidRPr="00AA5AED">
        <w:rPr>
          <w:color w:val="FF0000"/>
          <w:u w:val="single"/>
        </w:rPr>
        <w:t>oof overhang</w:t>
      </w:r>
      <w:r w:rsidR="00513482">
        <w:rPr>
          <w:color w:val="FF0000"/>
          <w:u w:val="single"/>
        </w:rPr>
        <w:t>s</w:t>
      </w:r>
      <w:r w:rsidRPr="00AA5AED">
        <w:rPr>
          <w:color w:val="FF0000"/>
          <w:u w:val="single"/>
        </w:rPr>
        <w:t>, including rain gutters, shall not be less than one foot as measured from the vertical s</w:t>
      </w:r>
      <w:r w:rsidR="00513482">
        <w:rPr>
          <w:color w:val="FF0000"/>
          <w:u w:val="single"/>
        </w:rPr>
        <w:t>ide of the building.  Roof o</w:t>
      </w:r>
      <w:r w:rsidRPr="00AA5AED">
        <w:rPr>
          <w:color w:val="FF0000"/>
          <w:u w:val="single"/>
        </w:rPr>
        <w:t xml:space="preserve">verhangs are not required on bay windows, nooks, morning rooms, or other similar accessory wall </w:t>
      </w:r>
      <w:commentRangeStart w:id="4"/>
      <w:r w:rsidRPr="00AA5AED">
        <w:rPr>
          <w:color w:val="FF0000"/>
          <w:u w:val="single"/>
        </w:rPr>
        <w:t>projection</w:t>
      </w:r>
      <w:commentRangeEnd w:id="4"/>
      <w:r w:rsidR="0003386A">
        <w:rPr>
          <w:color w:val="FF0000"/>
          <w:u w:val="single"/>
        </w:rPr>
        <w:t>s</w:t>
      </w:r>
      <w:r>
        <w:rPr>
          <w:rStyle w:val="CommentReference"/>
          <w:rFonts w:asciiTheme="minorHAnsi" w:hAnsiTheme="minorHAnsi" w:cstheme="minorBidi"/>
        </w:rPr>
        <w:commentReference w:id="4"/>
      </w:r>
      <w:r w:rsidRPr="00AA5AED">
        <w:rPr>
          <w:color w:val="FF0000"/>
          <w:u w:val="single"/>
        </w:rPr>
        <w:t>.</w:t>
      </w:r>
      <w:r w:rsidR="00507EF6" w:rsidRPr="00AA5AED">
        <w:rPr>
          <w:color w:val="FF0000"/>
          <w:u w:val="single"/>
        </w:rPr>
        <w:t xml:space="preserve"> </w:t>
      </w:r>
    </w:p>
    <w:p w:rsidR="00CE20F2" w:rsidRDefault="00507EF6">
      <w:pPr>
        <w:pStyle w:val="list1"/>
      </w:pPr>
      <w:r>
        <w:t>(8)</w:t>
      </w:r>
      <w:r>
        <w:tab/>
      </w:r>
      <w:r w:rsidRPr="0070052A">
        <w:rPr>
          <w:strike/>
        </w:rPr>
        <w:t>The width of the dwelling shall be at least 20 feet at the narrowest point of its first story for a depth of at least 20 feet exclusive of any garage area. The width shall be considered the lessor of two primary dimensions. If the width of the dwelling faces a street and is less than one-half of the length, the required off-street parking shall be in a two-car garage attached to the length of the dwelling.</w:t>
      </w:r>
    </w:p>
    <w:p w:rsidR="003E3419" w:rsidRPr="003E3419" w:rsidRDefault="003E3419">
      <w:pPr>
        <w:pStyle w:val="list1"/>
        <w:rPr>
          <w:color w:val="C00000"/>
          <w:u w:val="single"/>
        </w:rPr>
      </w:pPr>
      <w:r>
        <w:tab/>
      </w:r>
      <w:r>
        <w:rPr>
          <w:color w:val="C00000"/>
          <w:u w:val="single"/>
        </w:rPr>
        <w:t xml:space="preserve">Single-family dwellings, except for those located </w:t>
      </w:r>
      <w:r w:rsidR="00EE36AB">
        <w:rPr>
          <w:color w:val="C00000"/>
          <w:u w:val="single"/>
        </w:rPr>
        <w:t>within a</w:t>
      </w:r>
      <w:r>
        <w:rPr>
          <w:color w:val="C00000"/>
          <w:u w:val="single"/>
        </w:rPr>
        <w:t xml:space="preserve"> </w:t>
      </w:r>
      <w:r w:rsidR="00EE36AB" w:rsidRPr="00044980">
        <w:rPr>
          <w:color w:val="C00000"/>
          <w:u w:val="single"/>
        </w:rPr>
        <w:t>mobile or manufactured home park, camp, court, subdivision, or Planned Residential Urban Development (PRUD)</w:t>
      </w:r>
      <w:r w:rsidR="00EE36AB">
        <w:rPr>
          <w:color w:val="C00000"/>
          <w:u w:val="single"/>
        </w:rPr>
        <w:t xml:space="preserve">, </w:t>
      </w:r>
      <w:r w:rsidR="00EE36AB" w:rsidRPr="003E3419">
        <w:rPr>
          <w:color w:val="C00000"/>
          <w:u w:val="single"/>
        </w:rPr>
        <w:t xml:space="preserve"> </w:t>
      </w:r>
      <w:r w:rsidR="00EE36AB">
        <w:rPr>
          <w:color w:val="C00000"/>
          <w:u w:val="single"/>
        </w:rPr>
        <w:t>or those located within a</w:t>
      </w:r>
      <w:r w:rsidR="00EE36AB" w:rsidRPr="003E3419">
        <w:rPr>
          <w:color w:val="C00000"/>
          <w:u w:val="single"/>
        </w:rPr>
        <w:t xml:space="preserve"> </w:t>
      </w:r>
      <w:r w:rsidR="00EE36AB">
        <w:rPr>
          <w:color w:val="C00000"/>
          <w:u w:val="single"/>
        </w:rPr>
        <w:t>non-mobile or manufactured home PRUD, a master planned community,</w:t>
      </w:r>
      <w:r w:rsidR="0017018D">
        <w:rPr>
          <w:color w:val="C00000"/>
          <w:u w:val="single"/>
        </w:rPr>
        <w:t xml:space="preserve"> or the Destination and Recreation Resort Zone, shall have a width, not including garage area, of </w:t>
      </w:r>
      <w:r w:rsidR="00EE36AB">
        <w:rPr>
          <w:color w:val="C00000"/>
          <w:u w:val="single"/>
        </w:rPr>
        <w:t xml:space="preserve">at least </w:t>
      </w:r>
      <w:r w:rsidR="0017018D">
        <w:rPr>
          <w:color w:val="C00000"/>
          <w:u w:val="single"/>
        </w:rPr>
        <w:t>20 feet</w:t>
      </w:r>
      <w:r w:rsidR="00EE36AB">
        <w:rPr>
          <w:color w:val="C00000"/>
          <w:u w:val="single"/>
        </w:rPr>
        <w:t xml:space="preserve"> or more</w:t>
      </w:r>
      <w:r w:rsidR="0017018D">
        <w:rPr>
          <w:color w:val="C00000"/>
          <w:u w:val="single"/>
        </w:rPr>
        <w:t xml:space="preserve">.  The width </w:t>
      </w:r>
      <w:r w:rsidR="00F4110C">
        <w:rPr>
          <w:color w:val="C00000"/>
          <w:u w:val="single"/>
        </w:rPr>
        <w:t>of the dwelling is determined by indentifying the lesser of</w:t>
      </w:r>
      <w:r w:rsidR="0070052A">
        <w:rPr>
          <w:color w:val="C00000"/>
          <w:u w:val="single"/>
        </w:rPr>
        <w:t xml:space="preserve"> two dimensions when comparing a front elevation to a side elevation.</w:t>
      </w:r>
    </w:p>
    <w:p w:rsidR="00CE20F2" w:rsidRDefault="00507EF6">
      <w:pPr>
        <w:pStyle w:val="list1"/>
      </w:pPr>
      <w:r>
        <w:t>(9)</w:t>
      </w:r>
      <w:r>
        <w:tab/>
      </w:r>
      <w:r w:rsidRPr="0070052A">
        <w:rPr>
          <w:strike/>
        </w:rPr>
        <w:t>Required off-street parking spaces shall be side-by-side. (See section 108-8-2.)</w:t>
      </w:r>
    </w:p>
    <w:p w:rsidR="00CE20F2" w:rsidRDefault="00507EF6" w:rsidP="00A97951">
      <w:pPr>
        <w:pStyle w:val="list1"/>
        <w:spacing w:after="100" w:afterAutospacing="1"/>
      </w:pPr>
      <w:r>
        <w:t>(10)</w:t>
      </w:r>
      <w:r>
        <w:tab/>
      </w:r>
      <w:r w:rsidRPr="00A97951">
        <w:rPr>
          <w:strike/>
        </w:rPr>
        <w:t xml:space="preserve">The county building inspector, as the zoning enforcement officer in concert with the county planning commission, may approve deviations from one or more of the development or architectural standards provided herein on the basis of a finding that the architectural style proposed provides compensating design features and that the proposed dwelling will be compatible and harmonious with existing structures in the vicinity. Together, they may also require other deviations to achieve the overall goals and purposes of this chapter. These requirements may be appealed to the board of adjustment. </w:t>
      </w:r>
    </w:p>
    <w:p w:rsidR="00A97951" w:rsidRPr="005206A9" w:rsidRDefault="00A97951" w:rsidP="00A97951">
      <w:pPr>
        <w:rPr>
          <w:rFonts w:eastAsia="Times New Roman"/>
          <w:b/>
          <w:color w:val="C00000"/>
          <w:sz w:val="24"/>
          <w:szCs w:val="24"/>
          <w:u w:val="single"/>
        </w:rPr>
      </w:pPr>
      <w:proofErr w:type="gramStart"/>
      <w:r w:rsidRPr="005206A9">
        <w:rPr>
          <w:rFonts w:eastAsia="Times New Roman"/>
          <w:b/>
          <w:color w:val="C00000"/>
          <w:sz w:val="24"/>
          <w:szCs w:val="24"/>
          <w:u w:val="single"/>
        </w:rPr>
        <w:t>Sec. 108-15-3.</w:t>
      </w:r>
      <w:proofErr w:type="gramEnd"/>
      <w:r w:rsidRPr="005206A9">
        <w:rPr>
          <w:rFonts w:eastAsia="Times New Roman"/>
          <w:b/>
          <w:color w:val="C00000"/>
          <w:sz w:val="24"/>
          <w:szCs w:val="24"/>
          <w:u w:val="single"/>
        </w:rPr>
        <w:t xml:space="preserve"> - Exceptions.</w:t>
      </w:r>
    </w:p>
    <w:p w:rsidR="005C563F" w:rsidRPr="005C563F" w:rsidRDefault="00A97951" w:rsidP="00A97951">
      <w:pPr>
        <w:pStyle w:val="list1"/>
        <w:spacing w:after="100" w:afterAutospacing="1"/>
        <w:ind w:left="450"/>
        <w:rPr>
          <w:color w:val="C00000"/>
          <w:u w:val="single"/>
        </w:rPr>
      </w:pPr>
      <w:r w:rsidRPr="005206A9">
        <w:rPr>
          <w:color w:val="C00000"/>
        </w:rPr>
        <w:tab/>
      </w:r>
      <w:r w:rsidRPr="005C563F">
        <w:rPr>
          <w:color w:val="C00000"/>
          <w:u w:val="single"/>
        </w:rPr>
        <w:t>The Planning Director</w:t>
      </w:r>
      <w:r w:rsidR="005C563F" w:rsidRPr="005C563F">
        <w:rPr>
          <w:color w:val="C00000"/>
          <w:u w:val="single"/>
        </w:rPr>
        <w:t>,</w:t>
      </w:r>
      <w:r w:rsidR="0070052A" w:rsidRPr="005C563F">
        <w:rPr>
          <w:color w:val="C00000"/>
          <w:u w:val="single"/>
        </w:rPr>
        <w:t xml:space="preserve"> or his/her designee</w:t>
      </w:r>
      <w:r w:rsidR="005C563F" w:rsidRPr="005C563F">
        <w:rPr>
          <w:color w:val="C00000"/>
          <w:u w:val="single"/>
        </w:rPr>
        <w:t>,</w:t>
      </w:r>
      <w:r w:rsidRPr="005C563F">
        <w:rPr>
          <w:color w:val="C00000"/>
          <w:u w:val="single"/>
        </w:rPr>
        <w:t xml:space="preserve"> may </w:t>
      </w:r>
      <w:r w:rsidR="0070052A" w:rsidRPr="005C563F">
        <w:rPr>
          <w:color w:val="C00000"/>
          <w:u w:val="single"/>
        </w:rPr>
        <w:t>waive any of the above architectu</w:t>
      </w:r>
      <w:r w:rsidR="00E26809" w:rsidRPr="005C563F">
        <w:rPr>
          <w:color w:val="C00000"/>
          <w:u w:val="single"/>
        </w:rPr>
        <w:t>ral and/or massing standards if</w:t>
      </w:r>
      <w:r w:rsidR="00703974" w:rsidRPr="005C563F">
        <w:rPr>
          <w:color w:val="C00000"/>
          <w:u w:val="single"/>
        </w:rPr>
        <w:t xml:space="preserve"> </w:t>
      </w:r>
      <w:r w:rsidR="0070052A" w:rsidRPr="005C563F">
        <w:rPr>
          <w:color w:val="C00000"/>
          <w:u w:val="single"/>
        </w:rPr>
        <w:t>the</w:t>
      </w:r>
      <w:r w:rsidR="00E26809" w:rsidRPr="005C563F">
        <w:rPr>
          <w:color w:val="C00000"/>
          <w:u w:val="single"/>
        </w:rPr>
        <w:t xml:space="preserve"> dwelling owner</w:t>
      </w:r>
      <w:r w:rsidR="0070052A" w:rsidRPr="005C563F">
        <w:rPr>
          <w:color w:val="C00000"/>
          <w:u w:val="single"/>
        </w:rPr>
        <w:t xml:space="preserve"> </w:t>
      </w:r>
      <w:r w:rsidR="00E26809" w:rsidRPr="005C563F">
        <w:rPr>
          <w:color w:val="C00000"/>
          <w:u w:val="single"/>
        </w:rPr>
        <w:t xml:space="preserve">can provide a letter, from </w:t>
      </w:r>
      <w:r w:rsidR="00C36C77">
        <w:rPr>
          <w:color w:val="C00000"/>
          <w:u w:val="single"/>
        </w:rPr>
        <w:t>a</w:t>
      </w:r>
      <w:r w:rsidR="00E26809" w:rsidRPr="005C563F">
        <w:rPr>
          <w:color w:val="C00000"/>
          <w:u w:val="single"/>
        </w:rPr>
        <w:t xml:space="preserve"> pr</w:t>
      </w:r>
      <w:r w:rsidR="00C36C77">
        <w:rPr>
          <w:color w:val="C00000"/>
          <w:u w:val="single"/>
        </w:rPr>
        <w:t>ofessionally licensed architect</w:t>
      </w:r>
      <w:r w:rsidR="00E26809" w:rsidRPr="005C563F">
        <w:rPr>
          <w:color w:val="C00000"/>
          <w:u w:val="single"/>
        </w:rPr>
        <w:t>, that</w:t>
      </w:r>
      <w:r w:rsidR="005C563F" w:rsidRPr="005C563F">
        <w:rPr>
          <w:color w:val="C00000"/>
          <w:u w:val="single"/>
        </w:rPr>
        <w:t>:</w:t>
      </w:r>
    </w:p>
    <w:p w:rsidR="005C563F" w:rsidRPr="005C563F" w:rsidRDefault="005C563F" w:rsidP="005C563F">
      <w:pPr>
        <w:pStyle w:val="list1"/>
        <w:numPr>
          <w:ilvl w:val="0"/>
          <w:numId w:val="2"/>
        </w:numPr>
        <w:spacing w:after="100" w:afterAutospacing="1"/>
        <w:rPr>
          <w:color w:val="C00000"/>
          <w:u w:val="single"/>
        </w:rPr>
      </w:pPr>
      <w:r w:rsidRPr="005C563F">
        <w:rPr>
          <w:color w:val="C00000"/>
          <w:u w:val="single"/>
        </w:rPr>
        <w:t>E</w:t>
      </w:r>
      <w:r w:rsidR="00E26809" w:rsidRPr="005C563F">
        <w:rPr>
          <w:color w:val="C00000"/>
          <w:u w:val="single"/>
        </w:rPr>
        <w:t>xplains their agreement to the waiver of any particular standard</w:t>
      </w:r>
      <w:r w:rsidRPr="005C563F">
        <w:rPr>
          <w:color w:val="C00000"/>
          <w:u w:val="single"/>
        </w:rPr>
        <w:t>; and</w:t>
      </w:r>
    </w:p>
    <w:p w:rsidR="00A97951" w:rsidRPr="005C563F" w:rsidRDefault="005C563F" w:rsidP="005C563F">
      <w:pPr>
        <w:pStyle w:val="list1"/>
        <w:numPr>
          <w:ilvl w:val="0"/>
          <w:numId w:val="2"/>
        </w:numPr>
        <w:spacing w:after="100" w:afterAutospacing="1"/>
        <w:rPr>
          <w:color w:val="C00000"/>
          <w:u w:val="single"/>
        </w:rPr>
      </w:pPr>
      <w:r w:rsidRPr="005C563F">
        <w:rPr>
          <w:color w:val="C00000"/>
          <w:u w:val="single"/>
        </w:rPr>
        <w:t>C</w:t>
      </w:r>
      <w:r w:rsidR="00FA23CB">
        <w:rPr>
          <w:color w:val="C00000"/>
          <w:u w:val="single"/>
        </w:rPr>
        <w:t>ertifies that,</w:t>
      </w:r>
      <w:r w:rsidR="00E26809" w:rsidRPr="005C563F">
        <w:rPr>
          <w:color w:val="C00000"/>
          <w:u w:val="single"/>
        </w:rPr>
        <w:t xml:space="preserve"> in the absence of the subject standard(s), the dwelling will be considered </w:t>
      </w:r>
      <w:r w:rsidRPr="005C563F">
        <w:rPr>
          <w:color w:val="C00000"/>
          <w:u w:val="single"/>
        </w:rPr>
        <w:t xml:space="preserve">architecturally </w:t>
      </w:r>
      <w:r w:rsidR="00E26809" w:rsidRPr="005C563F">
        <w:rPr>
          <w:color w:val="C00000"/>
          <w:u w:val="single"/>
        </w:rPr>
        <w:t>compatible with the surrounding neighborhood due to the integration and use of compensating materials and/or architectural features.</w:t>
      </w:r>
    </w:p>
    <w:p w:rsidR="00CE20F2" w:rsidRPr="005206A9" w:rsidRDefault="00E26809">
      <w:pPr>
        <w:pStyle w:val="historynote0"/>
        <w:rPr>
          <w:sz w:val="20"/>
          <w:szCs w:val="20"/>
        </w:rPr>
      </w:pPr>
      <w:r>
        <w:t xml:space="preserve"> </w:t>
      </w:r>
      <w:r w:rsidR="00507EF6" w:rsidRPr="005206A9">
        <w:rPr>
          <w:sz w:val="20"/>
          <w:szCs w:val="20"/>
        </w:rPr>
        <w:t>(Ord. of 1956, § 37-2; Ord. No. 2008-6)</w:t>
      </w:r>
    </w:p>
    <w:sectPr w:rsidR="00CE20F2" w:rsidRPr="005206A9" w:rsidSect="00C95904">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mendoza" w:date="2015-05-18T12:47:00Z" w:initials="s">
    <w:p w:rsidR="0003386A" w:rsidRDefault="0003386A">
      <w:pPr>
        <w:pStyle w:val="CommentText"/>
      </w:pPr>
      <w:r>
        <w:rPr>
          <w:rStyle w:val="CommentReference"/>
        </w:rPr>
        <w:annotationRef/>
      </w:r>
      <w:r>
        <w:t>Added because “standards” are referred to above.</w:t>
      </w:r>
    </w:p>
  </w:comment>
  <w:comment w:id="1" w:author="smendoza" w:date="2015-05-19T10:52:00Z" w:initials="s">
    <w:p w:rsidR="0003386A" w:rsidRDefault="0003386A">
      <w:pPr>
        <w:pStyle w:val="CommentText"/>
      </w:pPr>
      <w:r>
        <w:rPr>
          <w:rStyle w:val="CommentReference"/>
        </w:rPr>
        <w:annotationRef/>
      </w:r>
      <w:r>
        <w:t>Is there a need for this?</w:t>
      </w:r>
    </w:p>
  </w:comment>
  <w:comment w:id="2" w:author="smendoza" w:date="2015-05-19T10:53:00Z" w:initials="s">
    <w:p w:rsidR="0003386A" w:rsidRDefault="0003386A">
      <w:pPr>
        <w:pStyle w:val="CommentText"/>
      </w:pPr>
      <w:r>
        <w:rPr>
          <w:rStyle w:val="CommentReference"/>
        </w:rPr>
        <w:annotationRef/>
      </w:r>
      <w:r>
        <w:t>Outdated and addressed in the building code.</w:t>
      </w:r>
    </w:p>
  </w:comment>
  <w:comment w:id="3" w:author="smendoza" w:date="2015-05-19T11:58:00Z" w:initials="s">
    <w:p w:rsidR="0003386A" w:rsidRDefault="0003386A">
      <w:pPr>
        <w:pStyle w:val="CommentText"/>
      </w:pPr>
      <w:r>
        <w:rPr>
          <w:rStyle w:val="CommentReference"/>
        </w:rPr>
        <w:annotationRef/>
      </w:r>
      <w:r>
        <w:t>This standard could be eliminated if the Planning Commission chose to do so.  This paragraph has been re-written to provide flexibility in some circumstances.  Also below, the Planning Director can waive standards for added flexibility.</w:t>
      </w:r>
    </w:p>
    <w:p w:rsidR="0003386A" w:rsidRDefault="0003386A">
      <w:pPr>
        <w:pStyle w:val="CommentText"/>
      </w:pPr>
      <w:r>
        <w:t>Also, where this standard allows “o</w:t>
      </w:r>
      <w:r w:rsidR="00334DB7">
        <w:t>ther</w:t>
      </w:r>
      <w:r>
        <w:t xml:space="preserve"> materials</w:t>
      </w:r>
      <w:r w:rsidR="00334DB7">
        <w:t>” that are</w:t>
      </w:r>
      <w:r>
        <w:t xml:space="preserve"> permitted by the building code</w:t>
      </w:r>
      <w:r w:rsidR="00334DB7">
        <w:t>, there is no need for it here.</w:t>
      </w:r>
    </w:p>
  </w:comment>
  <w:comment w:id="4" w:author="smendoza" w:date="2015-05-19T11:47:00Z" w:initials="s">
    <w:p w:rsidR="0003386A" w:rsidRDefault="0003386A">
      <w:pPr>
        <w:pStyle w:val="CommentText"/>
      </w:pPr>
      <w:r>
        <w:rPr>
          <w:rStyle w:val="CommentReference"/>
        </w:rPr>
        <w:annotationRef/>
      </w:r>
      <w:r>
        <w:t>This standard prohibits standard shipping containers and “Earth-ships” constructed of exposed rubber tires.</w:t>
      </w:r>
    </w:p>
    <w:p w:rsidR="0003386A" w:rsidRDefault="0003386A">
      <w:pPr>
        <w:pStyle w:val="CommentText"/>
      </w:pPr>
      <w:r>
        <w:t>The building code does not require eaves or overhangs.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6A" w:rsidRDefault="0003386A">
      <w:pPr>
        <w:spacing w:after="0" w:line="240" w:lineRule="auto"/>
      </w:pPr>
      <w:r>
        <w:separator/>
      </w:r>
    </w:p>
  </w:endnote>
  <w:endnote w:type="continuationSeparator" w:id="0">
    <w:p w:rsidR="0003386A" w:rsidRDefault="00033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6A" w:rsidRDefault="0003386A">
    <w:pPr>
      <w:pStyle w:val="Footer"/>
      <w:tabs>
        <w:tab w:val="center" w:pos="4820"/>
        <w:tab w:val="right" w:pos="9639"/>
      </w:tabs>
    </w:pPr>
    <w:r>
      <w:ptab w:relativeTo="margin" w:alignment="center" w:leader="none"/>
    </w:r>
    <w:r>
      <w:ptab w:relativeTo="margin" w:alignment="right" w:leader="none"/>
    </w:r>
    <w:r>
      <w:t xml:space="preserve">Page </w:t>
    </w:r>
    <w:fldSimple w:instr=" PAGE   \* MERGEFORMAT ">
      <w:r w:rsidR="0051348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6A" w:rsidRDefault="0003386A">
      <w:pPr>
        <w:spacing w:after="0" w:line="240" w:lineRule="auto"/>
      </w:pPr>
      <w:r>
        <w:separator/>
      </w:r>
    </w:p>
  </w:footnote>
  <w:footnote w:type="continuationSeparator" w:id="0">
    <w:p w:rsidR="0003386A" w:rsidRDefault="00033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6A" w:rsidRDefault="0003386A">
    <w:r>
      <w:ptab w:relativeTo="margin" w:alignment="center" w:leader="none"/>
    </w:r>
    <w:r>
      <w:ptab w:relativeTo="margin" w:alignment="right" w:leader="none"/>
    </w:r>
    <w:r>
      <w:t>Exhibit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B2CF7"/>
    <w:multiLevelType w:val="hybridMultilevel"/>
    <w:tmpl w:val="8E12D8D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6EE64A49"/>
    <w:multiLevelType w:val="hybridMultilevel"/>
    <w:tmpl w:val="0B40EE28"/>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4"/>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39E2"/>
    <w:rsid w:val="000064D8"/>
    <w:rsid w:val="00013EB5"/>
    <w:rsid w:val="00020E83"/>
    <w:rsid w:val="000307EA"/>
    <w:rsid w:val="0003179C"/>
    <w:rsid w:val="0003386A"/>
    <w:rsid w:val="00044980"/>
    <w:rsid w:val="00074A0E"/>
    <w:rsid w:val="00074AE4"/>
    <w:rsid w:val="00075ECB"/>
    <w:rsid w:val="00090F00"/>
    <w:rsid w:val="000A5D52"/>
    <w:rsid w:val="000E122E"/>
    <w:rsid w:val="000F4154"/>
    <w:rsid w:val="00111098"/>
    <w:rsid w:val="00113BE7"/>
    <w:rsid w:val="0012647E"/>
    <w:rsid w:val="00140AA3"/>
    <w:rsid w:val="001455B4"/>
    <w:rsid w:val="001626D8"/>
    <w:rsid w:val="0017018D"/>
    <w:rsid w:val="001D6508"/>
    <w:rsid w:val="00202E94"/>
    <w:rsid w:val="0020697C"/>
    <w:rsid w:val="00236AD7"/>
    <w:rsid w:val="00250998"/>
    <w:rsid w:val="00275256"/>
    <w:rsid w:val="002947CD"/>
    <w:rsid w:val="002E4A32"/>
    <w:rsid w:val="002F0D5B"/>
    <w:rsid w:val="003049BE"/>
    <w:rsid w:val="00334DB7"/>
    <w:rsid w:val="00345617"/>
    <w:rsid w:val="003511BB"/>
    <w:rsid w:val="00370091"/>
    <w:rsid w:val="003745F1"/>
    <w:rsid w:val="00383AA3"/>
    <w:rsid w:val="00392F91"/>
    <w:rsid w:val="003D7776"/>
    <w:rsid w:val="003E3419"/>
    <w:rsid w:val="00403C79"/>
    <w:rsid w:val="00407C49"/>
    <w:rsid w:val="00461256"/>
    <w:rsid w:val="004624C3"/>
    <w:rsid w:val="004810FC"/>
    <w:rsid w:val="004A3AF6"/>
    <w:rsid w:val="004B6FE7"/>
    <w:rsid w:val="004C09F8"/>
    <w:rsid w:val="004C3C49"/>
    <w:rsid w:val="004D21E0"/>
    <w:rsid w:val="004F2014"/>
    <w:rsid w:val="004F2EDF"/>
    <w:rsid w:val="004F6CB2"/>
    <w:rsid w:val="00506C23"/>
    <w:rsid w:val="00507EF6"/>
    <w:rsid w:val="0051185F"/>
    <w:rsid w:val="00513482"/>
    <w:rsid w:val="005206A9"/>
    <w:rsid w:val="00521C38"/>
    <w:rsid w:val="00524234"/>
    <w:rsid w:val="005722B7"/>
    <w:rsid w:val="005C563F"/>
    <w:rsid w:val="00606E32"/>
    <w:rsid w:val="00620813"/>
    <w:rsid w:val="00633E21"/>
    <w:rsid w:val="0064019F"/>
    <w:rsid w:val="0065582D"/>
    <w:rsid w:val="00663BC2"/>
    <w:rsid w:val="00680F19"/>
    <w:rsid w:val="006951FF"/>
    <w:rsid w:val="006957EB"/>
    <w:rsid w:val="006A0A4B"/>
    <w:rsid w:val="006A2FDA"/>
    <w:rsid w:val="006B374F"/>
    <w:rsid w:val="0070052A"/>
    <w:rsid w:val="00703974"/>
    <w:rsid w:val="0072133F"/>
    <w:rsid w:val="00740B3F"/>
    <w:rsid w:val="00773CAA"/>
    <w:rsid w:val="00787514"/>
    <w:rsid w:val="00796377"/>
    <w:rsid w:val="007A7494"/>
    <w:rsid w:val="007C04D2"/>
    <w:rsid w:val="007E5DD2"/>
    <w:rsid w:val="007F4AED"/>
    <w:rsid w:val="007F5922"/>
    <w:rsid w:val="00821F94"/>
    <w:rsid w:val="008329C3"/>
    <w:rsid w:val="0083775A"/>
    <w:rsid w:val="00852BD2"/>
    <w:rsid w:val="008741A7"/>
    <w:rsid w:val="008747F6"/>
    <w:rsid w:val="008847C8"/>
    <w:rsid w:val="00893109"/>
    <w:rsid w:val="008C0702"/>
    <w:rsid w:val="008C489C"/>
    <w:rsid w:val="008D645D"/>
    <w:rsid w:val="008F5E56"/>
    <w:rsid w:val="009636FF"/>
    <w:rsid w:val="009725BB"/>
    <w:rsid w:val="00977A43"/>
    <w:rsid w:val="00986932"/>
    <w:rsid w:val="00997936"/>
    <w:rsid w:val="009C0084"/>
    <w:rsid w:val="009C5BE3"/>
    <w:rsid w:val="009F0F81"/>
    <w:rsid w:val="009F6605"/>
    <w:rsid w:val="00A1677E"/>
    <w:rsid w:val="00A34BE0"/>
    <w:rsid w:val="00A7073B"/>
    <w:rsid w:val="00A94F55"/>
    <w:rsid w:val="00A97951"/>
    <w:rsid w:val="00AA163E"/>
    <w:rsid w:val="00AA5AED"/>
    <w:rsid w:val="00AD4200"/>
    <w:rsid w:val="00AF0901"/>
    <w:rsid w:val="00B12989"/>
    <w:rsid w:val="00B153E9"/>
    <w:rsid w:val="00B239E2"/>
    <w:rsid w:val="00B62380"/>
    <w:rsid w:val="00B96465"/>
    <w:rsid w:val="00B966C6"/>
    <w:rsid w:val="00BD1954"/>
    <w:rsid w:val="00BE6AE8"/>
    <w:rsid w:val="00C36C77"/>
    <w:rsid w:val="00C95904"/>
    <w:rsid w:val="00CD2C64"/>
    <w:rsid w:val="00CE20F2"/>
    <w:rsid w:val="00CF3863"/>
    <w:rsid w:val="00D16B6F"/>
    <w:rsid w:val="00D440B4"/>
    <w:rsid w:val="00D454C0"/>
    <w:rsid w:val="00D6354F"/>
    <w:rsid w:val="00E14567"/>
    <w:rsid w:val="00E2049E"/>
    <w:rsid w:val="00E245CF"/>
    <w:rsid w:val="00E26809"/>
    <w:rsid w:val="00E431C9"/>
    <w:rsid w:val="00E460BC"/>
    <w:rsid w:val="00E700CA"/>
    <w:rsid w:val="00E7082B"/>
    <w:rsid w:val="00E8323C"/>
    <w:rsid w:val="00EA51AF"/>
    <w:rsid w:val="00EB4352"/>
    <w:rsid w:val="00EB44F2"/>
    <w:rsid w:val="00EC58D9"/>
    <w:rsid w:val="00EE36AB"/>
    <w:rsid w:val="00EF26FD"/>
    <w:rsid w:val="00F14847"/>
    <w:rsid w:val="00F15F1F"/>
    <w:rsid w:val="00F31903"/>
    <w:rsid w:val="00F4110C"/>
    <w:rsid w:val="00F647EE"/>
    <w:rsid w:val="00FA1F55"/>
    <w:rsid w:val="00FA23CB"/>
    <w:rsid w:val="00FB18A6"/>
    <w:rsid w:val="00FC44F9"/>
    <w:rsid w:val="00FC60EE"/>
    <w:rsid w:val="00FF4ED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CE20F2"/>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LineNumber">
    <w:name w:val="line number"/>
    <w:basedOn w:val="DefaultParagraphFont"/>
    <w:uiPriority w:val="99"/>
    <w:semiHidden/>
    <w:unhideWhenUsed/>
    <w:rsid w:val="00C95904"/>
  </w:style>
  <w:style w:type="character" w:styleId="CommentReference">
    <w:name w:val="annotation reference"/>
    <w:basedOn w:val="DefaultParagraphFont"/>
    <w:uiPriority w:val="99"/>
    <w:semiHidden/>
    <w:unhideWhenUsed/>
    <w:rsid w:val="007F5922"/>
    <w:rPr>
      <w:sz w:val="16"/>
      <w:szCs w:val="16"/>
    </w:rPr>
  </w:style>
  <w:style w:type="paragraph" w:styleId="CommentText">
    <w:name w:val="annotation text"/>
    <w:basedOn w:val="Normal"/>
    <w:link w:val="CommentTextChar"/>
    <w:uiPriority w:val="99"/>
    <w:semiHidden/>
    <w:unhideWhenUsed/>
    <w:rsid w:val="007F5922"/>
    <w:pPr>
      <w:spacing w:line="240" w:lineRule="auto"/>
    </w:pPr>
    <w:rPr>
      <w:sz w:val="20"/>
      <w:szCs w:val="20"/>
    </w:rPr>
  </w:style>
  <w:style w:type="character" w:customStyle="1" w:styleId="CommentTextChar">
    <w:name w:val="Comment Text Char"/>
    <w:basedOn w:val="DefaultParagraphFont"/>
    <w:link w:val="CommentText"/>
    <w:uiPriority w:val="99"/>
    <w:semiHidden/>
    <w:rsid w:val="007F5922"/>
    <w:rPr>
      <w:sz w:val="20"/>
      <w:szCs w:val="20"/>
    </w:rPr>
  </w:style>
  <w:style w:type="paragraph" w:styleId="CommentSubject">
    <w:name w:val="annotation subject"/>
    <w:basedOn w:val="CommentText"/>
    <w:next w:val="CommentText"/>
    <w:link w:val="CommentSubjectChar"/>
    <w:uiPriority w:val="99"/>
    <w:semiHidden/>
    <w:unhideWhenUsed/>
    <w:rsid w:val="007F5922"/>
    <w:rPr>
      <w:b/>
      <w:bCs/>
    </w:rPr>
  </w:style>
  <w:style w:type="character" w:customStyle="1" w:styleId="CommentSubjectChar">
    <w:name w:val="Comment Subject Char"/>
    <w:basedOn w:val="CommentTextChar"/>
    <w:link w:val="CommentSubject"/>
    <w:uiPriority w:val="99"/>
    <w:semiHidden/>
    <w:rsid w:val="007F5922"/>
    <w:rPr>
      <w:b/>
      <w:bCs/>
    </w:rPr>
  </w:style>
  <w:style w:type="paragraph" w:styleId="BalloonText">
    <w:name w:val="Balloon Text"/>
    <w:basedOn w:val="Normal"/>
    <w:link w:val="BalloonTextChar"/>
    <w:uiPriority w:val="99"/>
    <w:semiHidden/>
    <w:unhideWhenUsed/>
    <w:rsid w:val="007F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655167">
      <w:marLeft w:val="0"/>
      <w:marRight w:val="0"/>
      <w:marTop w:val="0"/>
      <w:marBottom w:val="0"/>
      <w:divBdr>
        <w:top w:val="none" w:sz="0" w:space="0" w:color="auto"/>
        <w:left w:val="none" w:sz="0" w:space="0" w:color="auto"/>
        <w:bottom w:val="none" w:sz="0" w:space="0" w:color="auto"/>
        <w:right w:val="none" w:sz="0" w:space="0" w:color="auto"/>
      </w:divBdr>
    </w:div>
    <w:div w:id="1657952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2087</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smendoza</cp:lastModifiedBy>
  <cp:revision>46</cp:revision>
  <cp:lastPrinted>2015-05-14T15:30:00Z</cp:lastPrinted>
  <dcterms:created xsi:type="dcterms:W3CDTF">2015-05-04T21:12:00Z</dcterms:created>
  <dcterms:modified xsi:type="dcterms:W3CDTF">2015-05-19T18:03:00Z</dcterms:modified>
</cp:coreProperties>
</file>