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ED1F" w14:textId="1F7CEE97" w:rsidR="00862775" w:rsidRDefault="008709E4" w:rsidP="00862775">
      <w:pPr>
        <w:widowControl/>
        <w:shd w:val="clear" w:color="auto" w:fill="FFFFFF"/>
        <w:rPr>
          <w:rFonts w:cs="Times New Roman"/>
          <w:b/>
          <w:bCs/>
          <w:u w:val="single"/>
        </w:rPr>
      </w:pPr>
      <w:r>
        <w:rPr>
          <w:rFonts w:cs="Times New Roman"/>
          <w:b/>
          <w:bCs/>
          <w:u w:val="single"/>
        </w:rPr>
        <w:t>Chapter 140-40</w:t>
      </w:r>
      <w:r w:rsidR="00836E4F">
        <w:rPr>
          <w:rFonts w:cs="Times New Roman"/>
          <w:b/>
          <w:bCs/>
          <w:u w:val="single"/>
        </w:rPr>
        <w:t xml:space="preserve"> </w:t>
      </w:r>
      <w:r w:rsidR="00467DB2">
        <w:rPr>
          <w:rFonts w:cs="Times New Roman"/>
          <w:b/>
          <w:bCs/>
          <w:u w:val="single"/>
        </w:rPr>
        <w:t>Traditional Neighborhood Zone (TNZ)Traditional Neighborhood Zone (TNZ)</w:t>
      </w:r>
    </w:p>
    <w:p w14:paraId="387D652C" w14:textId="77777777" w:rsidR="00EA74E5" w:rsidRDefault="00EA74E5" w:rsidP="00862775">
      <w:pPr>
        <w:widowControl/>
        <w:shd w:val="clear" w:color="auto" w:fill="FFFFFF"/>
        <w:rPr>
          <w:rFonts w:cs="Times New Roman"/>
          <w:b/>
          <w:bCs/>
          <w:u w:val="single"/>
        </w:rPr>
      </w:pPr>
    </w:p>
    <w:p w14:paraId="696F08A5" w14:textId="21CC928E" w:rsidR="00862775" w:rsidRDefault="00846097" w:rsidP="00862775">
      <w:pPr>
        <w:widowControl/>
        <w:shd w:val="clear" w:color="auto" w:fill="FFFFFF"/>
        <w:rPr>
          <w:rFonts w:cs="Times New Roman"/>
          <w:b/>
          <w:bCs/>
          <w:u w:val="single"/>
        </w:rPr>
      </w:pPr>
      <w:hyperlink r:id="rId10" w:anchor="name=Sec_104-1-1_Establishment_Of_Zones" w:history="1">
        <w:r w:rsidR="00862775" w:rsidRPr="00862775">
          <w:rPr>
            <w:rStyle w:val="Hyperlink"/>
            <w:rFonts w:cs="Times New Roman"/>
            <w:b/>
            <w:bCs/>
            <w:color w:val="000000"/>
            <w:shd w:val="clear" w:color="auto" w:fill="FFFFFF"/>
          </w:rPr>
          <w:t>Sec 104-40</w:t>
        </w:r>
      </w:hyperlink>
      <w:r w:rsidR="00862775" w:rsidRPr="00862775">
        <w:rPr>
          <w:rFonts w:cs="Times New Roman"/>
          <w:b/>
          <w:bCs/>
          <w:u w:val="single"/>
        </w:rPr>
        <w:t>-1</w:t>
      </w:r>
      <w:r w:rsidR="00EA74E5">
        <w:rPr>
          <w:rFonts w:cs="Times New Roman"/>
          <w:b/>
          <w:bCs/>
          <w:u w:val="single"/>
        </w:rPr>
        <w:t xml:space="preserve"> Purpose</w:t>
      </w:r>
      <w:r w:rsidR="00010960">
        <w:rPr>
          <w:rFonts w:cs="Times New Roman"/>
          <w:b/>
          <w:bCs/>
          <w:u w:val="single"/>
        </w:rPr>
        <w:t xml:space="preserve"> and Intent</w:t>
      </w:r>
      <w:r w:rsidR="00EA74E5">
        <w:rPr>
          <w:rFonts w:cs="Times New Roman"/>
          <w:b/>
          <w:bCs/>
          <w:u w:val="single"/>
        </w:rPr>
        <w:t>:</w:t>
      </w:r>
    </w:p>
    <w:p w14:paraId="49A380AF" w14:textId="16D9DD4A" w:rsidR="00862775" w:rsidRDefault="00A371B4" w:rsidP="003C2CA0">
      <w:pPr>
        <w:widowControl/>
        <w:shd w:val="clear" w:color="auto" w:fill="FFFFFF"/>
        <w:jc w:val="both"/>
      </w:pPr>
      <w:r>
        <w:t xml:space="preserve">The purpose of the </w:t>
      </w:r>
      <w:r w:rsidR="00467DB2">
        <w:t>Traditional Neighborhood Zone (TNZ)</w:t>
      </w:r>
      <w:r>
        <w:t xml:space="preserve"> is to promote a pedestrian-friendly, master-planned development that blends diverse residential, commercial, civic, and recreational uses. This zone emphasizes fine-grained design with distinct centers and edges, creating vibrant public realms shaped by thoughtful urban planning rather than relying solely on architectural complexity. Development within this zone will incorporate open spaces, recreational components, and well-designed, architecturally integrated structures that are appropriately landscaped and harmoniously buffered from surrounding land uses. Inspired by places like historic Ogden, this zone aims to balance local context, functionality, and aesthetic beauty to foster thriving, walkable communities through customized development requirements</w:t>
      </w:r>
      <w:r w:rsidR="00010960">
        <w:t xml:space="preserve"> and approach</w:t>
      </w:r>
      <w:r>
        <w:t>.</w:t>
      </w:r>
    </w:p>
    <w:p w14:paraId="6A93F2A9" w14:textId="77777777" w:rsidR="00A371B4" w:rsidRDefault="00A371B4" w:rsidP="00862775">
      <w:pPr>
        <w:widowControl/>
        <w:shd w:val="clear" w:color="auto" w:fill="FFFFFF"/>
      </w:pPr>
    </w:p>
    <w:p w14:paraId="62243638" w14:textId="2D76E6CF" w:rsidR="002076BE" w:rsidRDefault="002076BE" w:rsidP="002076BE">
      <w:pPr>
        <w:widowControl/>
        <w:shd w:val="clear" w:color="auto" w:fill="FFFFFF"/>
        <w:rPr>
          <w:rFonts w:cs="Times New Roman"/>
          <w:b/>
          <w:bCs/>
          <w:u w:val="single"/>
        </w:rPr>
      </w:pPr>
      <w:r w:rsidRPr="002076BE">
        <w:rPr>
          <w:rFonts w:cs="Times New Roman"/>
          <w:b/>
          <w:bCs/>
          <w:u w:val="single"/>
        </w:rPr>
        <w:t>Sec 104-40-</w:t>
      </w:r>
      <w:r>
        <w:rPr>
          <w:rFonts w:cs="Times New Roman"/>
          <w:b/>
          <w:bCs/>
          <w:u w:val="single"/>
        </w:rPr>
        <w:t>2</w:t>
      </w:r>
      <w:r w:rsidRPr="002076BE">
        <w:rPr>
          <w:rFonts w:cs="Times New Roman"/>
          <w:b/>
          <w:bCs/>
          <w:u w:val="single"/>
        </w:rPr>
        <w:t xml:space="preserve"> </w:t>
      </w:r>
      <w:r>
        <w:rPr>
          <w:rFonts w:cs="Times New Roman"/>
          <w:b/>
          <w:bCs/>
          <w:u w:val="single"/>
        </w:rPr>
        <w:t>Applicability:</w:t>
      </w:r>
    </w:p>
    <w:p w14:paraId="5DDFBB01" w14:textId="77777777" w:rsidR="00CF6A3A" w:rsidRDefault="00CF6A3A" w:rsidP="00CF6A3A">
      <w:pPr>
        <w:pStyle w:val="ListParagraph"/>
        <w:widowControl/>
        <w:numPr>
          <w:ilvl w:val="0"/>
          <w:numId w:val="1"/>
        </w:numPr>
        <w:shd w:val="clear" w:color="auto" w:fill="FFFFFF"/>
        <w:rPr>
          <w:rFonts w:cs="Times New Roman"/>
        </w:rPr>
      </w:pPr>
      <w:r w:rsidRPr="00CF6A3A">
        <w:rPr>
          <w:rFonts w:cs="Times New Roman"/>
        </w:rPr>
        <w:t xml:space="preserve">Effective date. The effective date of this chapter is </w:t>
      </w:r>
      <w:r w:rsidRPr="00CF6A3A">
        <w:rPr>
          <w:rFonts w:cs="Times New Roman"/>
          <w:highlight w:val="yellow"/>
        </w:rPr>
        <w:t xml:space="preserve">[ </w:t>
      </w:r>
      <w:proofErr w:type="gramStart"/>
      <w:r w:rsidRPr="00CF6A3A">
        <w:rPr>
          <w:rFonts w:cs="Times New Roman"/>
          <w:highlight w:val="yellow"/>
        </w:rPr>
        <w:t xml:space="preserve">  ]</w:t>
      </w:r>
      <w:proofErr w:type="gramEnd"/>
      <w:r w:rsidRPr="00CF6A3A">
        <w:rPr>
          <w:rFonts w:cs="Times New Roman"/>
          <w:highlight w:val="yellow"/>
        </w:rPr>
        <w:t>.</w:t>
      </w:r>
    </w:p>
    <w:p w14:paraId="63561DEB" w14:textId="3F0B2FD5" w:rsidR="00CF6A3A" w:rsidRPr="00415E5C" w:rsidRDefault="00CF6A3A" w:rsidP="003C2CA0">
      <w:pPr>
        <w:pStyle w:val="ListParagraph"/>
        <w:widowControl/>
        <w:numPr>
          <w:ilvl w:val="0"/>
          <w:numId w:val="1"/>
        </w:numPr>
        <w:shd w:val="clear" w:color="auto" w:fill="FFFFFF"/>
        <w:jc w:val="both"/>
        <w:rPr>
          <w:rFonts w:cs="Times New Roman"/>
        </w:rPr>
      </w:pPr>
      <w:r>
        <w:rPr>
          <w:rFonts w:cs="Times New Roman"/>
        </w:rPr>
        <w:t xml:space="preserve">Area of Applicability. The provisions of this Chapter are only applicable to property that has been rezoned to the </w:t>
      </w:r>
      <w:r w:rsidR="00467DB2">
        <w:t>Traditional Neighborhood Zone (TNZ)</w:t>
      </w:r>
      <w:r>
        <w:t xml:space="preserve">. </w:t>
      </w:r>
    </w:p>
    <w:p w14:paraId="63751E53" w14:textId="2B36D0F4" w:rsidR="00415E5C" w:rsidRPr="00CF6A3A" w:rsidRDefault="00415E5C" w:rsidP="003C2CA0">
      <w:pPr>
        <w:pStyle w:val="ListParagraph"/>
        <w:widowControl/>
        <w:numPr>
          <w:ilvl w:val="0"/>
          <w:numId w:val="1"/>
        </w:numPr>
        <w:shd w:val="clear" w:color="auto" w:fill="FFFFFF"/>
        <w:jc w:val="both"/>
        <w:rPr>
          <w:rFonts w:cs="Times New Roman"/>
        </w:rPr>
      </w:pPr>
      <w:r>
        <w:t xml:space="preserve">The </w:t>
      </w:r>
      <w:r w:rsidR="00A45D2B">
        <w:t>minimum</w:t>
      </w:r>
      <w:r>
        <w:t xml:space="preserve"> area required for </w:t>
      </w:r>
      <w:r w:rsidR="00A45D2B">
        <w:t>an</w:t>
      </w:r>
      <w:r>
        <w:t xml:space="preserve"> initial rezone to </w:t>
      </w:r>
      <w:r>
        <w:rPr>
          <w:rFonts w:cs="Times New Roman"/>
        </w:rPr>
        <w:t xml:space="preserve">the </w:t>
      </w:r>
      <w:r w:rsidR="00467DB2">
        <w:t>Traditional Neighborhood Zone (TNZ)</w:t>
      </w:r>
      <w:r>
        <w:t xml:space="preserve"> shall be </w:t>
      </w:r>
      <w:r w:rsidR="000E5871">
        <w:t>four</w:t>
      </w:r>
      <w:r w:rsidR="00F6425E">
        <w:t xml:space="preserve"> </w:t>
      </w:r>
      <w:r w:rsidR="000E5871">
        <w:t xml:space="preserve">hundred (400) </w:t>
      </w:r>
      <w:r w:rsidR="002B4636">
        <w:t xml:space="preserve">contiguous </w:t>
      </w:r>
      <w:r w:rsidR="000E5871">
        <w:t>acres.</w:t>
      </w:r>
    </w:p>
    <w:p w14:paraId="7AFA71BD" w14:textId="77777777" w:rsidR="00CF6A3A" w:rsidRDefault="00CF6A3A" w:rsidP="00CF6A3A">
      <w:pPr>
        <w:widowControl/>
        <w:shd w:val="clear" w:color="auto" w:fill="FFFFFF"/>
        <w:rPr>
          <w:rFonts w:cs="Times New Roman"/>
          <w:b/>
          <w:bCs/>
          <w:u w:val="single"/>
        </w:rPr>
      </w:pPr>
    </w:p>
    <w:p w14:paraId="4783F14D" w14:textId="095EC6FE" w:rsidR="002076BE" w:rsidRDefault="00846097" w:rsidP="002076BE">
      <w:pPr>
        <w:widowControl/>
        <w:shd w:val="clear" w:color="auto" w:fill="FFFFFF"/>
        <w:rPr>
          <w:rFonts w:cs="Times New Roman"/>
          <w:b/>
          <w:bCs/>
          <w:u w:val="single"/>
        </w:rPr>
      </w:pPr>
      <w:hyperlink r:id="rId11" w:anchor="name=Sec_104-1-1_Establishment_Of_Zones" w:history="1">
        <w:r w:rsidR="002076BE" w:rsidRPr="00010960">
          <w:rPr>
            <w:rStyle w:val="Hyperlink"/>
            <w:rFonts w:cs="Times New Roman"/>
            <w:b/>
            <w:bCs/>
            <w:color w:val="000000"/>
            <w:shd w:val="clear" w:color="auto" w:fill="FFFFFF"/>
          </w:rPr>
          <w:t>Sec 104-40</w:t>
        </w:r>
      </w:hyperlink>
      <w:r w:rsidR="002076BE" w:rsidRPr="00010960">
        <w:rPr>
          <w:rFonts w:cs="Times New Roman"/>
          <w:b/>
          <w:bCs/>
          <w:u w:val="single"/>
        </w:rPr>
        <w:t>-</w:t>
      </w:r>
      <w:r w:rsidR="002076BE">
        <w:rPr>
          <w:rFonts w:cs="Times New Roman"/>
          <w:b/>
          <w:bCs/>
          <w:u w:val="single"/>
        </w:rPr>
        <w:t xml:space="preserve">3 </w:t>
      </w:r>
      <w:r w:rsidR="00637B82">
        <w:rPr>
          <w:rFonts w:cs="Times New Roman"/>
          <w:b/>
          <w:bCs/>
          <w:u w:val="single"/>
        </w:rPr>
        <w:t>Land Use</w:t>
      </w:r>
      <w:r w:rsidR="00E544B1">
        <w:rPr>
          <w:rFonts w:cs="Times New Roman"/>
          <w:b/>
          <w:bCs/>
          <w:u w:val="single"/>
        </w:rPr>
        <w:t xml:space="preserve"> Types</w:t>
      </w:r>
      <w:r w:rsidR="002076BE">
        <w:rPr>
          <w:rFonts w:cs="Times New Roman"/>
          <w:b/>
          <w:bCs/>
          <w:u w:val="single"/>
        </w:rPr>
        <w:t>:</w:t>
      </w:r>
    </w:p>
    <w:p w14:paraId="06EFE553" w14:textId="70FADA8F" w:rsidR="00E544B1" w:rsidRDefault="00E544B1" w:rsidP="002076BE">
      <w:pPr>
        <w:widowControl/>
        <w:shd w:val="clear" w:color="auto" w:fill="FFFFFF"/>
        <w:rPr>
          <w:rFonts w:cs="Times New Roman"/>
        </w:rPr>
      </w:pPr>
      <w:r>
        <w:rPr>
          <w:rFonts w:cs="Times New Roman"/>
        </w:rPr>
        <w:t xml:space="preserve">Permitted, conditional, and accessory uses within the </w:t>
      </w:r>
      <w:r w:rsidR="00467DB2">
        <w:rPr>
          <w:rFonts w:cs="Times New Roman"/>
        </w:rPr>
        <w:t>Traditional Neighborhood Zone (TNZ)</w:t>
      </w:r>
      <w:r>
        <w:rPr>
          <w:rFonts w:cs="Times New Roman"/>
        </w:rPr>
        <w:t xml:space="preserve"> shall be determined by the development agreement required pursuant to </w:t>
      </w:r>
      <w:r w:rsidRPr="00547CA9">
        <w:rPr>
          <w:rFonts w:cs="Times New Roman"/>
        </w:rPr>
        <w:t>Sec</w:t>
      </w:r>
      <w:r>
        <w:rPr>
          <w:rFonts w:cs="Times New Roman"/>
        </w:rPr>
        <w:t>tion</w:t>
      </w:r>
      <w:r w:rsidRPr="00547CA9">
        <w:rPr>
          <w:rFonts w:cs="Times New Roman"/>
        </w:rPr>
        <w:t xml:space="preserve"> 104-40-7</w:t>
      </w:r>
      <w:r>
        <w:rPr>
          <w:rFonts w:cs="Times New Roman"/>
        </w:rPr>
        <w:t xml:space="preserve">. </w:t>
      </w:r>
    </w:p>
    <w:p w14:paraId="61F44519" w14:textId="77777777" w:rsidR="00E544B1" w:rsidRDefault="00E544B1" w:rsidP="002076BE">
      <w:pPr>
        <w:widowControl/>
        <w:shd w:val="clear" w:color="auto" w:fill="FFFFFF"/>
        <w:rPr>
          <w:rFonts w:cs="Times New Roman"/>
          <w:b/>
          <w:bCs/>
          <w:u w:val="single"/>
        </w:rPr>
      </w:pPr>
    </w:p>
    <w:p w14:paraId="696E8951" w14:textId="0A8C8C8B" w:rsidR="00836E4F" w:rsidRDefault="00846097" w:rsidP="00862775">
      <w:pPr>
        <w:widowControl/>
        <w:shd w:val="clear" w:color="auto" w:fill="FFFFFF"/>
        <w:rPr>
          <w:rFonts w:cs="Times New Roman"/>
          <w:b/>
          <w:bCs/>
          <w:u w:val="single"/>
        </w:rPr>
      </w:pPr>
      <w:hyperlink r:id="rId12" w:anchor="name=Sec_104-1-1_Establishment_Of_Zones" w:history="1">
        <w:r w:rsidR="00010960" w:rsidRPr="00010960">
          <w:rPr>
            <w:rStyle w:val="Hyperlink"/>
            <w:rFonts w:cs="Times New Roman"/>
            <w:b/>
            <w:bCs/>
            <w:color w:val="000000"/>
            <w:shd w:val="clear" w:color="auto" w:fill="FFFFFF"/>
          </w:rPr>
          <w:t>Sec 104-40</w:t>
        </w:r>
      </w:hyperlink>
      <w:r w:rsidR="00010960" w:rsidRPr="00010960">
        <w:rPr>
          <w:rFonts w:cs="Times New Roman"/>
          <w:b/>
          <w:bCs/>
          <w:u w:val="single"/>
        </w:rPr>
        <w:t>-</w:t>
      </w:r>
      <w:r w:rsidR="002076BE">
        <w:rPr>
          <w:rFonts w:cs="Times New Roman"/>
          <w:b/>
          <w:bCs/>
          <w:u w:val="single"/>
        </w:rPr>
        <w:t>4</w:t>
      </w:r>
      <w:r w:rsidR="00010960" w:rsidRPr="00010960">
        <w:rPr>
          <w:rFonts w:cs="Times New Roman"/>
          <w:b/>
          <w:bCs/>
          <w:u w:val="single"/>
        </w:rPr>
        <w:t xml:space="preserve"> </w:t>
      </w:r>
      <w:r w:rsidR="00836E4F" w:rsidRPr="00010960">
        <w:rPr>
          <w:rFonts w:cs="Times New Roman"/>
          <w:b/>
          <w:bCs/>
          <w:u w:val="single"/>
        </w:rPr>
        <w:t>Density</w:t>
      </w:r>
      <w:r w:rsidR="00010960" w:rsidRPr="00010960">
        <w:rPr>
          <w:rFonts w:cs="Times New Roman"/>
          <w:b/>
          <w:bCs/>
          <w:u w:val="single"/>
        </w:rPr>
        <w:t>:</w:t>
      </w:r>
    </w:p>
    <w:p w14:paraId="33E523DA" w14:textId="77777777" w:rsidR="004B171D" w:rsidRDefault="004B171D" w:rsidP="00862775">
      <w:pPr>
        <w:widowControl/>
        <w:shd w:val="clear" w:color="auto" w:fill="FFFFFF"/>
        <w:rPr>
          <w:rFonts w:cs="Times New Roman"/>
          <w:b/>
          <w:bCs/>
          <w:u w:val="single"/>
        </w:rPr>
      </w:pPr>
    </w:p>
    <w:p w14:paraId="3FFB9AA3" w14:textId="44170934" w:rsidR="004B171D" w:rsidRDefault="00835DC2" w:rsidP="002B03EB">
      <w:pPr>
        <w:widowControl/>
        <w:shd w:val="clear" w:color="auto" w:fill="FFFFFF"/>
        <w:jc w:val="both"/>
        <w:rPr>
          <w:rFonts w:cs="Times New Roman"/>
        </w:rPr>
      </w:pPr>
      <w:r>
        <w:rPr>
          <w:rFonts w:cs="Times New Roman"/>
        </w:rPr>
        <w:t xml:space="preserve">Density for the </w:t>
      </w:r>
      <w:r w:rsidR="00467DB2">
        <w:rPr>
          <w:rFonts w:cs="Times New Roman"/>
        </w:rPr>
        <w:t>Traditional Neighborhood Zone (TNZ)</w:t>
      </w:r>
      <w:r w:rsidR="0095690C">
        <w:rPr>
          <w:rFonts w:cs="Times New Roman"/>
        </w:rPr>
        <w:t xml:space="preserve"> </w:t>
      </w:r>
      <w:r>
        <w:rPr>
          <w:rFonts w:cs="Times New Roman"/>
        </w:rPr>
        <w:t xml:space="preserve">shall be calculated by the entire </w:t>
      </w:r>
      <w:r w:rsidR="00467DB2">
        <w:rPr>
          <w:rFonts w:cs="Times New Roman"/>
        </w:rPr>
        <w:t>Traditional Neighborhood Zone (TNZ)</w:t>
      </w:r>
      <w:r w:rsidR="0095690C">
        <w:rPr>
          <w:rFonts w:cs="Times New Roman"/>
        </w:rPr>
        <w:t xml:space="preserve"> </w:t>
      </w:r>
      <w:r>
        <w:rPr>
          <w:rFonts w:cs="Times New Roman"/>
        </w:rPr>
        <w:t xml:space="preserve">area. The intensity of neighborhoods and where the </w:t>
      </w:r>
      <w:r w:rsidR="00094923">
        <w:rPr>
          <w:rFonts w:cs="Times New Roman"/>
        </w:rPr>
        <w:t xml:space="preserve">residential </w:t>
      </w:r>
      <w:r>
        <w:rPr>
          <w:rFonts w:cs="Times New Roman"/>
        </w:rPr>
        <w:t xml:space="preserve">units are allocated </w:t>
      </w:r>
      <w:r w:rsidR="00805BCD">
        <w:rPr>
          <w:rFonts w:cs="Times New Roman"/>
        </w:rPr>
        <w:t>shall</w:t>
      </w:r>
      <w:r w:rsidR="00A45D2B">
        <w:rPr>
          <w:rFonts w:cs="Times New Roman"/>
        </w:rPr>
        <w:t xml:space="preserve"> </w:t>
      </w:r>
      <w:r>
        <w:rPr>
          <w:rFonts w:cs="Times New Roman"/>
        </w:rPr>
        <w:t xml:space="preserve">be determined by the </w:t>
      </w:r>
      <w:r w:rsidR="00547CA9">
        <w:rPr>
          <w:rFonts w:cs="Times New Roman"/>
        </w:rPr>
        <w:t>d</w:t>
      </w:r>
      <w:r>
        <w:rPr>
          <w:rFonts w:cs="Times New Roman"/>
        </w:rPr>
        <w:t xml:space="preserve">evelopment </w:t>
      </w:r>
      <w:r w:rsidR="00547CA9">
        <w:rPr>
          <w:rFonts w:cs="Times New Roman"/>
        </w:rPr>
        <w:t>a</w:t>
      </w:r>
      <w:r>
        <w:rPr>
          <w:rFonts w:cs="Times New Roman"/>
        </w:rPr>
        <w:t>greement</w:t>
      </w:r>
      <w:r w:rsidR="00547CA9">
        <w:rPr>
          <w:rFonts w:cs="Times New Roman"/>
        </w:rPr>
        <w:t xml:space="preserve"> </w:t>
      </w:r>
      <w:r w:rsidR="00481198">
        <w:rPr>
          <w:rFonts w:cs="Times New Roman"/>
        </w:rPr>
        <w:t xml:space="preserve">required </w:t>
      </w:r>
      <w:r w:rsidR="00547CA9">
        <w:rPr>
          <w:rFonts w:cs="Times New Roman"/>
        </w:rPr>
        <w:t xml:space="preserve">pursuant to </w:t>
      </w:r>
      <w:r w:rsidR="00547CA9" w:rsidRPr="00547CA9">
        <w:rPr>
          <w:rFonts w:cs="Times New Roman"/>
        </w:rPr>
        <w:t>Sec</w:t>
      </w:r>
      <w:r w:rsidR="00547CA9">
        <w:rPr>
          <w:rFonts w:cs="Times New Roman"/>
        </w:rPr>
        <w:t>tion</w:t>
      </w:r>
      <w:r w:rsidR="00547CA9" w:rsidRPr="00547CA9">
        <w:rPr>
          <w:rFonts w:cs="Times New Roman"/>
        </w:rPr>
        <w:t xml:space="preserve"> 104-40-7</w:t>
      </w:r>
      <w:r>
        <w:rPr>
          <w:rFonts w:cs="Times New Roman"/>
        </w:rPr>
        <w:t xml:space="preserve">. </w:t>
      </w:r>
    </w:p>
    <w:p w14:paraId="059F17EE" w14:textId="77777777" w:rsidR="00CF5C5C" w:rsidRPr="00C8106E" w:rsidRDefault="00CF5C5C" w:rsidP="002B03EB">
      <w:pPr>
        <w:pStyle w:val="ListParagraph"/>
        <w:widowControl/>
        <w:shd w:val="clear" w:color="auto" w:fill="FFFFFF"/>
        <w:jc w:val="both"/>
        <w:rPr>
          <w:rFonts w:cs="Times New Roman"/>
        </w:rPr>
      </w:pPr>
    </w:p>
    <w:p w14:paraId="29C9530D" w14:textId="24529FBD" w:rsidR="00836E4F" w:rsidRDefault="00010960" w:rsidP="002B03EB">
      <w:pPr>
        <w:widowControl/>
        <w:shd w:val="clear" w:color="auto" w:fill="FFFFFF"/>
        <w:jc w:val="both"/>
        <w:rPr>
          <w:rFonts w:cs="Times New Roman"/>
        </w:rPr>
      </w:pPr>
      <w:r w:rsidRPr="00010960">
        <w:rPr>
          <w:rFonts w:cs="Times New Roman"/>
          <w:b/>
          <w:bCs/>
          <w:u w:val="single"/>
        </w:rPr>
        <w:t>Sec 104-40-</w:t>
      </w:r>
      <w:r w:rsidR="002076BE">
        <w:rPr>
          <w:rFonts w:cs="Times New Roman"/>
          <w:b/>
          <w:bCs/>
          <w:u w:val="single"/>
        </w:rPr>
        <w:t>5</w:t>
      </w:r>
      <w:r w:rsidRPr="00010960">
        <w:rPr>
          <w:rFonts w:cs="Times New Roman"/>
          <w:b/>
          <w:bCs/>
          <w:u w:val="single"/>
        </w:rPr>
        <w:t xml:space="preserve"> </w:t>
      </w:r>
      <w:r w:rsidR="00836E4F" w:rsidRPr="00010960">
        <w:rPr>
          <w:rFonts w:cs="Times New Roman"/>
          <w:b/>
          <w:bCs/>
          <w:u w:val="single"/>
        </w:rPr>
        <w:t>Open Space</w:t>
      </w:r>
      <w:r>
        <w:rPr>
          <w:rFonts w:cs="Times New Roman"/>
        </w:rPr>
        <w:t>:</w:t>
      </w:r>
      <w:r w:rsidR="00836E4F" w:rsidRPr="00010960">
        <w:rPr>
          <w:rFonts w:cs="Times New Roman"/>
        </w:rPr>
        <w:t xml:space="preserve"> </w:t>
      </w:r>
    </w:p>
    <w:p w14:paraId="02EF38AD" w14:textId="77777777" w:rsidR="00094923" w:rsidRDefault="00094923" w:rsidP="002B03EB">
      <w:pPr>
        <w:widowControl/>
        <w:shd w:val="clear" w:color="auto" w:fill="FFFFFF"/>
        <w:jc w:val="both"/>
        <w:rPr>
          <w:rFonts w:cs="Times New Roman"/>
        </w:rPr>
      </w:pPr>
    </w:p>
    <w:p w14:paraId="2E285457" w14:textId="0F873131" w:rsidR="00094923" w:rsidRDefault="0095690C" w:rsidP="002B03EB">
      <w:pPr>
        <w:widowControl/>
        <w:shd w:val="clear" w:color="auto" w:fill="FFFFFF"/>
        <w:jc w:val="both"/>
        <w:rPr>
          <w:rFonts w:cs="Times New Roman"/>
        </w:rPr>
      </w:pPr>
      <w:r>
        <w:rPr>
          <w:rFonts w:cs="Times New Roman"/>
        </w:rPr>
        <w:t xml:space="preserve">The required </w:t>
      </w:r>
      <w:r w:rsidR="00996B2F">
        <w:rPr>
          <w:rFonts w:cs="Times New Roman"/>
        </w:rPr>
        <w:t>o</w:t>
      </w:r>
      <w:r w:rsidR="00094923">
        <w:rPr>
          <w:rFonts w:cs="Times New Roman"/>
        </w:rPr>
        <w:t xml:space="preserve">pen </w:t>
      </w:r>
      <w:r w:rsidR="00996B2F">
        <w:rPr>
          <w:rFonts w:cs="Times New Roman"/>
        </w:rPr>
        <w:t>s</w:t>
      </w:r>
      <w:r w:rsidR="00094923">
        <w:rPr>
          <w:rFonts w:cs="Times New Roman"/>
        </w:rPr>
        <w:t xml:space="preserve">pace for </w:t>
      </w:r>
      <w:r w:rsidR="00467DB2">
        <w:rPr>
          <w:rFonts w:cs="Times New Roman"/>
        </w:rPr>
        <w:t>Traditional Neighborhood Zone (TNZ)</w:t>
      </w:r>
      <w:r>
        <w:rPr>
          <w:rFonts w:cs="Times New Roman"/>
        </w:rPr>
        <w:t xml:space="preserve"> </w:t>
      </w:r>
      <w:r w:rsidR="00094923">
        <w:rPr>
          <w:rFonts w:cs="Times New Roman"/>
        </w:rPr>
        <w:t xml:space="preserve">shall be </w:t>
      </w:r>
      <w:r>
        <w:rPr>
          <w:rFonts w:cs="Times New Roman"/>
        </w:rPr>
        <w:t xml:space="preserve">based on the </w:t>
      </w:r>
      <w:r w:rsidR="00094923">
        <w:rPr>
          <w:rFonts w:cs="Times New Roman"/>
        </w:rPr>
        <w:t xml:space="preserve">entire </w:t>
      </w:r>
      <w:r w:rsidR="00EF6B5A">
        <w:rPr>
          <w:rFonts w:cs="Times New Roman"/>
        </w:rPr>
        <w:t xml:space="preserve">TNZ </w:t>
      </w:r>
      <w:r w:rsidR="00094923">
        <w:rPr>
          <w:rFonts w:cs="Times New Roman"/>
        </w:rPr>
        <w:t xml:space="preserve">zone area. </w:t>
      </w:r>
      <w:r w:rsidR="001F3AA5">
        <w:rPr>
          <w:rFonts w:cs="Times New Roman"/>
        </w:rPr>
        <w:t xml:space="preserve">The </w:t>
      </w:r>
      <w:r w:rsidR="00996B2F">
        <w:rPr>
          <w:rFonts w:cs="Times New Roman"/>
        </w:rPr>
        <w:t>o</w:t>
      </w:r>
      <w:r w:rsidR="001F3AA5">
        <w:rPr>
          <w:rFonts w:cs="Times New Roman"/>
        </w:rPr>
        <w:t xml:space="preserve">pen </w:t>
      </w:r>
      <w:r w:rsidR="00996B2F">
        <w:rPr>
          <w:rFonts w:cs="Times New Roman"/>
        </w:rPr>
        <w:t>s</w:t>
      </w:r>
      <w:r w:rsidR="001F3AA5">
        <w:rPr>
          <w:rFonts w:cs="Times New Roman"/>
        </w:rPr>
        <w:t>pace shall</w:t>
      </w:r>
      <w:r w:rsidR="000E5871">
        <w:rPr>
          <w:rFonts w:cs="Times New Roman"/>
        </w:rPr>
        <w:t xml:space="preserve"> </w:t>
      </w:r>
      <w:r w:rsidR="000E5871" w:rsidRPr="000E5871">
        <w:rPr>
          <w:rFonts w:cs="Times New Roman"/>
        </w:rPr>
        <w:t>offer amenities such as, but not limited to, undeveloped land, trails, parks, and associated facilities, open space may be owned publicly and/or privately</w:t>
      </w:r>
      <w:r w:rsidR="000E5871">
        <w:rPr>
          <w:rFonts w:cs="Times New Roman"/>
        </w:rPr>
        <w:t xml:space="preserve"> and</w:t>
      </w:r>
      <w:r w:rsidR="00BF2312">
        <w:rPr>
          <w:rFonts w:cs="Times New Roman"/>
        </w:rPr>
        <w:t>, if applicable,</w:t>
      </w:r>
      <w:r w:rsidR="000E5871">
        <w:rPr>
          <w:rFonts w:cs="Times New Roman"/>
        </w:rPr>
        <w:t xml:space="preserve"> </w:t>
      </w:r>
      <w:r w:rsidR="00996B2F">
        <w:rPr>
          <w:rFonts w:cs="Times New Roman"/>
        </w:rPr>
        <w:t xml:space="preserve">may </w:t>
      </w:r>
      <w:r w:rsidR="000E5871">
        <w:rPr>
          <w:rFonts w:cs="Times New Roman"/>
        </w:rPr>
        <w:t xml:space="preserve">be </w:t>
      </w:r>
      <w:r w:rsidR="001F3AA5">
        <w:rPr>
          <w:rFonts w:cs="Times New Roman"/>
        </w:rPr>
        <w:t xml:space="preserve">designed to create a </w:t>
      </w:r>
      <w:r w:rsidR="001F3AA5" w:rsidRPr="001F3AA5">
        <w:rPr>
          <w:rFonts w:cs="Times New Roman"/>
        </w:rPr>
        <w:t>regional park system along</w:t>
      </w:r>
      <w:r w:rsidR="001F3AA5">
        <w:rPr>
          <w:rFonts w:cs="Times New Roman"/>
        </w:rPr>
        <w:t xml:space="preserve"> </w:t>
      </w:r>
      <w:r w:rsidR="001F3AA5" w:rsidRPr="001F3AA5">
        <w:rPr>
          <w:rFonts w:cs="Times New Roman"/>
        </w:rPr>
        <w:t>the Weber River that includes a linear park system along the river and both natural and improved</w:t>
      </w:r>
      <w:r w:rsidR="00EB36BA">
        <w:rPr>
          <w:rFonts w:cs="Times New Roman"/>
        </w:rPr>
        <w:t xml:space="preserve"> </w:t>
      </w:r>
      <w:r w:rsidR="001F3AA5" w:rsidRPr="001F3AA5">
        <w:rPr>
          <w:rFonts w:cs="Times New Roman"/>
        </w:rPr>
        <w:t>parks</w:t>
      </w:r>
      <w:r w:rsidR="00EB36BA">
        <w:rPr>
          <w:rFonts w:cs="Times New Roman"/>
        </w:rPr>
        <w:t>.</w:t>
      </w:r>
      <w:r w:rsidR="00AE3D2A">
        <w:rPr>
          <w:rFonts w:cs="Times New Roman"/>
        </w:rPr>
        <w:t xml:space="preserve"> The percentage of open space area within the </w:t>
      </w:r>
      <w:r w:rsidR="00467DB2">
        <w:rPr>
          <w:rFonts w:cs="Times New Roman"/>
        </w:rPr>
        <w:t>Traditional Neighborhood Zone (TNZ)</w:t>
      </w:r>
      <w:r w:rsidR="00AE3D2A">
        <w:rPr>
          <w:rFonts w:cs="Times New Roman"/>
        </w:rPr>
        <w:t xml:space="preserve"> may be determined by the development agreement required pursuant to </w:t>
      </w:r>
      <w:r w:rsidR="00AE3D2A" w:rsidRPr="00547CA9">
        <w:rPr>
          <w:rFonts w:cs="Times New Roman"/>
        </w:rPr>
        <w:t>Sec</w:t>
      </w:r>
      <w:r w:rsidR="00AE3D2A">
        <w:rPr>
          <w:rFonts w:cs="Times New Roman"/>
        </w:rPr>
        <w:t>tion</w:t>
      </w:r>
      <w:r w:rsidR="00AE3D2A" w:rsidRPr="00547CA9">
        <w:rPr>
          <w:rFonts w:cs="Times New Roman"/>
        </w:rPr>
        <w:t xml:space="preserve"> 104-40-7</w:t>
      </w:r>
      <w:r w:rsidR="00AE3D2A">
        <w:rPr>
          <w:rFonts w:cs="Times New Roman"/>
        </w:rPr>
        <w:t>.</w:t>
      </w:r>
    </w:p>
    <w:p w14:paraId="6FE06358" w14:textId="77777777" w:rsidR="00EB36BA" w:rsidRDefault="00EB36BA" w:rsidP="002B03EB">
      <w:pPr>
        <w:widowControl/>
        <w:shd w:val="clear" w:color="auto" w:fill="FFFFFF"/>
        <w:jc w:val="both"/>
        <w:rPr>
          <w:rFonts w:cs="Times New Roman"/>
        </w:rPr>
      </w:pPr>
    </w:p>
    <w:p w14:paraId="2BE1642B" w14:textId="77777777" w:rsidR="008A480C" w:rsidRPr="00E24F0D" w:rsidRDefault="008A480C" w:rsidP="008A480C">
      <w:pPr>
        <w:pStyle w:val="ListParagraph"/>
        <w:widowControl/>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themeColor="text1"/>
        </w:rPr>
      </w:pPr>
      <w:r w:rsidRPr="00E24F0D">
        <w:rPr>
          <w:rFonts w:cs="Times New Roman"/>
          <w:color w:val="000000" w:themeColor="text1"/>
        </w:rPr>
        <w:t>The MDA will set forth minimum</w:t>
      </w:r>
      <w:r w:rsidRPr="00E24F0D">
        <w:rPr>
          <w:rFonts w:cs="Times New Roman"/>
          <w:color w:val="000000" w:themeColor="text1"/>
        </w:rPr>
        <w:t xml:space="preserve"> </w:t>
      </w:r>
      <w:r w:rsidRPr="00E24F0D">
        <w:rPr>
          <w:rFonts w:cs="Times New Roman"/>
          <w:color w:val="000000" w:themeColor="text1"/>
        </w:rPr>
        <w:t>open space ratio of 10/333 (open space acres/dwelling</w:t>
      </w:r>
    </w:p>
    <w:p w14:paraId="165CC58D" w14:textId="0DE1D628" w:rsidR="00094923" w:rsidRPr="00E24F0D" w:rsidRDefault="008A480C" w:rsidP="008A480C">
      <w:pPr>
        <w:pStyle w:val="ListParagraph"/>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color w:val="000000" w:themeColor="text1"/>
        </w:rPr>
      </w:pPr>
      <w:r w:rsidRPr="00E24F0D">
        <w:rPr>
          <w:rFonts w:cs="Times New Roman"/>
          <w:color w:val="000000" w:themeColor="text1"/>
        </w:rPr>
        <w:t>units developed within the Property)</w:t>
      </w:r>
    </w:p>
    <w:p w14:paraId="458F9DB8" w14:textId="77777777" w:rsidR="008A480C" w:rsidRDefault="008A480C" w:rsidP="002B03EB">
      <w:pPr>
        <w:widowControl/>
        <w:shd w:val="clear" w:color="auto" w:fill="FFFFFF"/>
        <w:jc w:val="both"/>
        <w:rPr>
          <w:rFonts w:cs="Times New Roman"/>
          <w:b/>
          <w:bCs/>
          <w:u w:val="single"/>
        </w:rPr>
      </w:pPr>
    </w:p>
    <w:p w14:paraId="525DB012" w14:textId="00CCA2D6" w:rsidR="00836E4F" w:rsidRDefault="002076BE" w:rsidP="002B03EB">
      <w:pPr>
        <w:widowControl/>
        <w:shd w:val="clear" w:color="auto" w:fill="FFFFFF"/>
        <w:jc w:val="both"/>
        <w:rPr>
          <w:rFonts w:cs="Times New Roman"/>
          <w:b/>
          <w:bCs/>
          <w:u w:val="single"/>
        </w:rPr>
      </w:pPr>
      <w:r w:rsidRPr="002076BE">
        <w:rPr>
          <w:rFonts w:cs="Times New Roman"/>
          <w:b/>
          <w:bCs/>
          <w:u w:val="single"/>
        </w:rPr>
        <w:t xml:space="preserve">Sec 104-40-6 </w:t>
      </w:r>
      <w:r w:rsidR="00836E4F" w:rsidRPr="002076BE">
        <w:rPr>
          <w:rFonts w:cs="Times New Roman"/>
          <w:b/>
          <w:bCs/>
          <w:u w:val="single"/>
        </w:rPr>
        <w:t>Height</w:t>
      </w:r>
      <w:r w:rsidRPr="002076BE">
        <w:rPr>
          <w:rFonts w:cs="Times New Roman"/>
          <w:b/>
          <w:bCs/>
          <w:u w:val="single"/>
        </w:rPr>
        <w:t>:</w:t>
      </w:r>
    </w:p>
    <w:p w14:paraId="28A0D893" w14:textId="6782A6F8" w:rsidR="00E11C71" w:rsidRDefault="00E11C71" w:rsidP="002B03EB">
      <w:pPr>
        <w:widowControl/>
        <w:shd w:val="clear" w:color="auto" w:fill="FFFFFF"/>
        <w:jc w:val="both"/>
        <w:rPr>
          <w:rFonts w:cs="Times New Roman"/>
        </w:rPr>
      </w:pPr>
      <w:r>
        <w:rPr>
          <w:rFonts w:cs="Times New Roman"/>
        </w:rPr>
        <w:lastRenderedPageBreak/>
        <w:t xml:space="preserve">Buildings within the </w:t>
      </w:r>
      <w:r w:rsidR="00467DB2">
        <w:rPr>
          <w:rFonts w:cs="Times New Roman"/>
        </w:rPr>
        <w:t>Traditional Neighborhood Zone (TNZ)</w:t>
      </w:r>
      <w:r w:rsidR="00942B8C">
        <w:rPr>
          <w:rFonts w:cs="Times New Roman"/>
        </w:rPr>
        <w:t xml:space="preserve"> </w:t>
      </w:r>
      <w:r>
        <w:rPr>
          <w:rFonts w:cs="Times New Roman"/>
        </w:rPr>
        <w:t>are limited to four (4) stories.</w:t>
      </w:r>
      <w:r w:rsidR="007D7F25">
        <w:rPr>
          <w:rFonts w:cs="Times New Roman"/>
        </w:rPr>
        <w:t xml:space="preserve"> A story is the habitable level within a building. </w:t>
      </w:r>
      <w:r>
        <w:rPr>
          <w:rFonts w:cs="Times New Roman"/>
        </w:rPr>
        <w:t xml:space="preserve"> </w:t>
      </w:r>
    </w:p>
    <w:p w14:paraId="6EC2A8E5" w14:textId="6C03E578" w:rsidR="00E11C71" w:rsidRPr="00E11C71" w:rsidRDefault="00E11C71" w:rsidP="002B03EB">
      <w:pPr>
        <w:pStyle w:val="ListParagraph"/>
        <w:widowControl/>
        <w:numPr>
          <w:ilvl w:val="0"/>
          <w:numId w:val="5"/>
        </w:numPr>
        <w:shd w:val="clear" w:color="auto" w:fill="FFFFFF"/>
        <w:jc w:val="both"/>
        <w:rPr>
          <w:rFonts w:cs="Times New Roman"/>
        </w:rPr>
      </w:pPr>
      <w:r w:rsidRPr="00E11C71">
        <w:rPr>
          <w:rFonts w:cs="Times New Roman"/>
        </w:rPr>
        <w:t xml:space="preserve">Basements, which are the interior part of a building (which may or may not include habitable space) below the ground of every story of main entry level, and which has a maximum of </w:t>
      </w:r>
      <w:r w:rsidR="00704B41">
        <w:rPr>
          <w:rFonts w:cs="Times New Roman"/>
        </w:rPr>
        <w:t xml:space="preserve">five </w:t>
      </w:r>
      <w:r w:rsidRPr="00E11C71">
        <w:rPr>
          <w:rFonts w:cs="Times New Roman"/>
        </w:rPr>
        <w:t>feet</w:t>
      </w:r>
      <w:r w:rsidR="00704B41">
        <w:rPr>
          <w:rFonts w:cs="Times New Roman"/>
        </w:rPr>
        <w:t xml:space="preserve"> (5’)</w:t>
      </w:r>
      <w:r w:rsidRPr="00E11C71">
        <w:rPr>
          <w:rFonts w:cs="Times New Roman"/>
        </w:rPr>
        <w:t xml:space="preserve"> of height above grade, measured from the average finished</w:t>
      </w:r>
      <w:r>
        <w:rPr>
          <w:rFonts w:cs="Times New Roman"/>
        </w:rPr>
        <w:t xml:space="preserve"> </w:t>
      </w:r>
      <w:r w:rsidRPr="00E11C71">
        <w:rPr>
          <w:rFonts w:cs="Times New Roman"/>
        </w:rPr>
        <w:t xml:space="preserve">grade along the front </w:t>
      </w:r>
      <w:r w:rsidR="007D7F25">
        <w:rPr>
          <w:rFonts w:cs="Times New Roman"/>
        </w:rPr>
        <w:t>façade, shall not be counted as a story.</w:t>
      </w:r>
    </w:p>
    <w:p w14:paraId="6B90E593" w14:textId="5D32E875" w:rsidR="00B4737C" w:rsidRPr="007D7F25" w:rsidRDefault="007D7F25" w:rsidP="002B03EB">
      <w:pPr>
        <w:pStyle w:val="ListParagraph"/>
        <w:widowControl/>
        <w:numPr>
          <w:ilvl w:val="0"/>
          <w:numId w:val="5"/>
        </w:numPr>
        <w:shd w:val="clear" w:color="auto" w:fill="FFFFFF"/>
        <w:jc w:val="both"/>
        <w:rPr>
          <w:rFonts w:cs="Times New Roman"/>
          <w:b/>
          <w:bCs/>
          <w:u w:val="single"/>
        </w:rPr>
      </w:pPr>
      <w:r w:rsidRPr="007D7F25">
        <w:rPr>
          <w:rFonts w:cs="Times New Roman"/>
        </w:rPr>
        <w:t>Attics, the part of a building contained within a pitched roof that, though it may be accessible, does not include habitable</w:t>
      </w:r>
      <w:r>
        <w:rPr>
          <w:rFonts w:cs="Times New Roman"/>
        </w:rPr>
        <w:t xml:space="preserve"> </w:t>
      </w:r>
      <w:r w:rsidRPr="007D7F25">
        <w:rPr>
          <w:rFonts w:cs="Times New Roman"/>
        </w:rPr>
        <w:t>space</w:t>
      </w:r>
      <w:r>
        <w:rPr>
          <w:rFonts w:cs="Times New Roman"/>
        </w:rPr>
        <w:t>, shall not be counted as a story.</w:t>
      </w:r>
    </w:p>
    <w:p w14:paraId="705AFF78" w14:textId="77777777" w:rsidR="00B4737C" w:rsidRPr="002076BE" w:rsidRDefault="00B4737C" w:rsidP="00862775">
      <w:pPr>
        <w:widowControl/>
        <w:shd w:val="clear" w:color="auto" w:fill="FFFFFF"/>
        <w:rPr>
          <w:rFonts w:cs="Times New Roman"/>
          <w:b/>
          <w:bCs/>
          <w:u w:val="single"/>
        </w:rPr>
      </w:pPr>
    </w:p>
    <w:p w14:paraId="3707F5DC" w14:textId="1B2DF302" w:rsidR="00836E4F" w:rsidRDefault="00846097" w:rsidP="00862775">
      <w:pPr>
        <w:widowControl/>
        <w:shd w:val="clear" w:color="auto" w:fill="FFFFFF"/>
        <w:rPr>
          <w:rFonts w:cs="Times New Roman"/>
          <w:b/>
          <w:bCs/>
          <w:u w:val="single"/>
        </w:rPr>
      </w:pPr>
      <w:hyperlink r:id="rId13" w:anchor="name=Sec_104-1-1_Establishment_Of_Zones" w:history="1">
        <w:r w:rsidR="002076BE" w:rsidRPr="002076BE">
          <w:rPr>
            <w:rStyle w:val="Hyperlink"/>
            <w:rFonts w:cs="Times New Roman"/>
            <w:b/>
            <w:bCs/>
            <w:color w:val="000000"/>
            <w:shd w:val="clear" w:color="auto" w:fill="FFFFFF"/>
          </w:rPr>
          <w:t>Sec 104-40</w:t>
        </w:r>
      </w:hyperlink>
      <w:r w:rsidR="002076BE" w:rsidRPr="002076BE">
        <w:rPr>
          <w:rFonts w:cs="Times New Roman"/>
          <w:b/>
          <w:bCs/>
          <w:u w:val="single"/>
        </w:rPr>
        <w:t xml:space="preserve">-7 </w:t>
      </w:r>
      <w:r w:rsidR="00942B8C">
        <w:rPr>
          <w:rFonts w:cs="Times New Roman"/>
          <w:b/>
          <w:bCs/>
          <w:u w:val="single"/>
        </w:rPr>
        <w:t xml:space="preserve">Rezone and </w:t>
      </w:r>
      <w:r w:rsidR="00836E4F" w:rsidRPr="002076BE">
        <w:rPr>
          <w:rFonts w:cs="Times New Roman"/>
          <w:b/>
          <w:bCs/>
          <w:u w:val="single"/>
        </w:rPr>
        <w:t>Development Agreement</w:t>
      </w:r>
      <w:r w:rsidR="002076BE" w:rsidRPr="002076BE">
        <w:rPr>
          <w:rFonts w:cs="Times New Roman"/>
          <w:b/>
          <w:bCs/>
          <w:u w:val="single"/>
        </w:rPr>
        <w:t>s:</w:t>
      </w:r>
    </w:p>
    <w:p w14:paraId="5096FEA4" w14:textId="77777777" w:rsidR="00C90069" w:rsidRDefault="00C90069" w:rsidP="00A431EF">
      <w:pPr>
        <w:widowControl/>
        <w:shd w:val="clear" w:color="auto" w:fill="FFFFFF"/>
        <w:jc w:val="both"/>
        <w:rPr>
          <w:rFonts w:cs="Times New Roman"/>
          <w:b/>
          <w:bCs/>
          <w:u w:val="single"/>
        </w:rPr>
      </w:pPr>
    </w:p>
    <w:p w14:paraId="5C57AC88" w14:textId="1A4C6EDC" w:rsidR="009916DE" w:rsidRDefault="00942B8C" w:rsidP="00A431EF">
      <w:pPr>
        <w:pStyle w:val="ListParagraph"/>
        <w:widowControl/>
        <w:numPr>
          <w:ilvl w:val="0"/>
          <w:numId w:val="6"/>
        </w:numPr>
        <w:shd w:val="clear" w:color="auto" w:fill="FFFFFF"/>
        <w:jc w:val="both"/>
        <w:rPr>
          <w:rFonts w:cs="Times New Roman"/>
        </w:rPr>
      </w:pPr>
      <w:r>
        <w:rPr>
          <w:rFonts w:cs="Times New Roman"/>
        </w:rPr>
        <w:t>A r</w:t>
      </w:r>
      <w:r w:rsidR="00267470" w:rsidRPr="00942B8C">
        <w:rPr>
          <w:rFonts w:cs="Times New Roman"/>
        </w:rPr>
        <w:t xml:space="preserve">ezone </w:t>
      </w:r>
      <w:r w:rsidR="0095690C">
        <w:rPr>
          <w:rFonts w:cs="Times New Roman"/>
        </w:rPr>
        <w:t xml:space="preserve">application </w:t>
      </w:r>
      <w:r w:rsidR="00267470" w:rsidRPr="00942B8C">
        <w:rPr>
          <w:rFonts w:cs="Times New Roman"/>
        </w:rPr>
        <w:t>and development agreement</w:t>
      </w:r>
      <w:r>
        <w:rPr>
          <w:rFonts w:cs="Times New Roman"/>
        </w:rPr>
        <w:t xml:space="preserve"> </w:t>
      </w:r>
      <w:r w:rsidR="00130FE0">
        <w:rPr>
          <w:rFonts w:cs="Times New Roman"/>
        </w:rPr>
        <w:t>are</w:t>
      </w:r>
      <w:r>
        <w:rPr>
          <w:rFonts w:cs="Times New Roman"/>
        </w:rPr>
        <w:t xml:space="preserve"> required to create or modify the boundary of the </w:t>
      </w:r>
      <w:r w:rsidR="00467DB2">
        <w:rPr>
          <w:rFonts w:cs="Times New Roman"/>
        </w:rPr>
        <w:t>Traditional Neighborhood Zone (TNZ)</w:t>
      </w:r>
      <w:r w:rsidR="00267470" w:rsidRPr="00942B8C">
        <w:rPr>
          <w:rFonts w:cs="Times New Roman"/>
        </w:rPr>
        <w:t xml:space="preserve">. Approval of </w:t>
      </w:r>
      <w:r w:rsidR="0095690C">
        <w:rPr>
          <w:rFonts w:cs="Times New Roman"/>
        </w:rPr>
        <w:t>the rezone and development agreement</w:t>
      </w:r>
      <w:r w:rsidR="00267470" w:rsidRPr="00942B8C">
        <w:rPr>
          <w:rFonts w:cs="Times New Roman"/>
        </w:rPr>
        <w:t xml:space="preserve"> shall follow the rezone provisions of Title 102, Chapter 5. </w:t>
      </w:r>
    </w:p>
    <w:p w14:paraId="30ED6A45" w14:textId="01459D95" w:rsidR="009916DE" w:rsidRDefault="009916DE" w:rsidP="00A431EF">
      <w:pPr>
        <w:pStyle w:val="ListParagraph"/>
        <w:widowControl/>
        <w:numPr>
          <w:ilvl w:val="0"/>
          <w:numId w:val="6"/>
        </w:numPr>
        <w:shd w:val="clear" w:color="auto" w:fill="FFFFFF"/>
        <w:jc w:val="both"/>
        <w:rPr>
          <w:rFonts w:cs="Times New Roman"/>
        </w:rPr>
      </w:pPr>
      <w:r>
        <w:rPr>
          <w:rFonts w:cs="Times New Roman"/>
        </w:rPr>
        <w:t xml:space="preserve">A </w:t>
      </w:r>
      <w:r w:rsidR="00267470" w:rsidRPr="00942B8C">
        <w:rPr>
          <w:rFonts w:cs="Times New Roman"/>
        </w:rPr>
        <w:t xml:space="preserve">development agreement that is mutually agreeable between the developer and the county shall be prepared and readied, in compliance with Title 102, Chapter 6, for execution upon, or simultaneous to, adoption of the </w:t>
      </w:r>
      <w:r w:rsidR="00467DB2">
        <w:rPr>
          <w:rFonts w:cs="Times New Roman"/>
        </w:rPr>
        <w:t>Traditional Neighborhood Zone (TNZ)</w:t>
      </w:r>
      <w:r w:rsidR="00267470" w:rsidRPr="00942B8C">
        <w:rPr>
          <w:rFonts w:cs="Times New Roman"/>
        </w:rPr>
        <w:t xml:space="preserve">. The development agreement shall clearly document the county’s roles and responsibilities to the developer and the developer’s roles and responsibilities to the county, and shall, at a minimum, provide any other provision necessary to effectively execute the </w:t>
      </w:r>
      <w:r w:rsidR="000C73DA">
        <w:rPr>
          <w:rFonts w:cs="Times New Roman"/>
        </w:rPr>
        <w:t>C</w:t>
      </w:r>
      <w:r w:rsidR="00267470" w:rsidRPr="00942B8C">
        <w:rPr>
          <w:rFonts w:cs="Times New Roman"/>
        </w:rPr>
        <w:t xml:space="preserve">hapter, or any other provision as may be </w:t>
      </w:r>
      <w:r w:rsidR="000C4C6E">
        <w:rPr>
          <w:rFonts w:cs="Times New Roman"/>
        </w:rPr>
        <w:t>proposed</w:t>
      </w:r>
      <w:r w:rsidR="00267470" w:rsidRPr="00942B8C">
        <w:rPr>
          <w:rFonts w:cs="Times New Roman"/>
        </w:rPr>
        <w:t xml:space="preserve"> by the county commission</w:t>
      </w:r>
      <w:r w:rsidR="00237ABF">
        <w:rPr>
          <w:rFonts w:cs="Times New Roman"/>
        </w:rPr>
        <w:t>,</w:t>
      </w:r>
      <w:r w:rsidR="00267470" w:rsidRPr="00942B8C">
        <w:rPr>
          <w:rFonts w:cs="Times New Roman"/>
        </w:rPr>
        <w:t xml:space="preserve"> county attorney’s office</w:t>
      </w:r>
      <w:r w:rsidR="00237ABF">
        <w:rPr>
          <w:rFonts w:cs="Times New Roman"/>
        </w:rPr>
        <w:t xml:space="preserve">, or the developer </w:t>
      </w:r>
      <w:r w:rsidR="000C4C6E">
        <w:rPr>
          <w:rFonts w:cs="Times New Roman"/>
        </w:rPr>
        <w:t>and agreed to amongst the parties</w:t>
      </w:r>
      <w:r w:rsidR="00547CA9">
        <w:rPr>
          <w:rFonts w:cs="Times New Roman"/>
        </w:rPr>
        <w:t xml:space="preserve"> in the development agreement</w:t>
      </w:r>
      <w:r w:rsidR="00267470" w:rsidRPr="00942B8C">
        <w:rPr>
          <w:rFonts w:cs="Times New Roman"/>
        </w:rPr>
        <w:t xml:space="preserve">. </w:t>
      </w:r>
    </w:p>
    <w:p w14:paraId="491094DE" w14:textId="2EBB7B8A" w:rsidR="00C90069" w:rsidRPr="00D26ECA" w:rsidRDefault="00B67C0D" w:rsidP="00D26ECA">
      <w:pPr>
        <w:pStyle w:val="ListParagraph"/>
        <w:widowControl/>
        <w:numPr>
          <w:ilvl w:val="0"/>
          <w:numId w:val="6"/>
        </w:numPr>
        <w:shd w:val="clear" w:color="auto" w:fill="FFFFFF"/>
        <w:jc w:val="both"/>
        <w:rPr>
          <w:rFonts w:cs="Times New Roman"/>
        </w:rPr>
      </w:pPr>
      <w:r w:rsidRPr="00B67C0D">
        <w:rPr>
          <w:rFonts w:cs="Times New Roman"/>
        </w:rPr>
        <w:t xml:space="preserve">All necessary land use regulations, and all other standards, </w:t>
      </w:r>
      <w:proofErr w:type="gramStart"/>
      <w:r w:rsidRPr="00B67C0D">
        <w:rPr>
          <w:rFonts w:cs="Times New Roman"/>
        </w:rPr>
        <w:t>provisions</w:t>
      </w:r>
      <w:proofErr w:type="gramEnd"/>
      <w:r w:rsidRPr="00B67C0D">
        <w:rPr>
          <w:rFonts w:cs="Times New Roman"/>
        </w:rPr>
        <w:t xml:space="preserve"> and requirements, applicable to the </w:t>
      </w:r>
      <w:r w:rsidR="00467DB2">
        <w:rPr>
          <w:rFonts w:cs="Times New Roman"/>
        </w:rPr>
        <w:t>Traditional Neighborhood Zone (TNZ)</w:t>
      </w:r>
      <w:r w:rsidRPr="00B67C0D">
        <w:rPr>
          <w:rFonts w:cs="Times New Roman"/>
        </w:rPr>
        <w:t xml:space="preserve"> are provided </w:t>
      </w:r>
      <w:r w:rsidR="00D26ECA">
        <w:rPr>
          <w:rFonts w:cs="Times New Roman"/>
        </w:rPr>
        <w:t>in</w:t>
      </w:r>
      <w:r w:rsidRPr="00B67C0D">
        <w:rPr>
          <w:rFonts w:cs="Times New Roman"/>
        </w:rPr>
        <w:t xml:space="preserve"> </w:t>
      </w:r>
      <w:r w:rsidR="00415E5C">
        <w:rPr>
          <w:rFonts w:cs="Times New Roman"/>
        </w:rPr>
        <w:t xml:space="preserve">this Chapter and the </w:t>
      </w:r>
      <w:r>
        <w:rPr>
          <w:rFonts w:cs="Times New Roman"/>
        </w:rPr>
        <w:t xml:space="preserve">development agreement for the </w:t>
      </w:r>
      <w:r w:rsidR="00892F85">
        <w:rPr>
          <w:rFonts w:cs="Times New Roman"/>
        </w:rPr>
        <w:t>New Urbanism Zone</w:t>
      </w:r>
      <w:r w:rsidR="00D26ECA">
        <w:rPr>
          <w:rFonts w:cs="Times New Roman"/>
        </w:rPr>
        <w:t>.</w:t>
      </w:r>
      <w:r w:rsidR="00E70BCC">
        <w:rPr>
          <w:rFonts w:cs="Times New Roman"/>
        </w:rPr>
        <w:t xml:space="preserve"> Except as provided in this Chapter and in the development agreement for the </w:t>
      </w:r>
      <w:r w:rsidR="00892F85">
        <w:rPr>
          <w:rFonts w:cs="Times New Roman"/>
        </w:rPr>
        <w:t>New Urbanism Zone</w:t>
      </w:r>
      <w:r w:rsidR="00E70BCC">
        <w:rPr>
          <w:rFonts w:cs="Times New Roman"/>
        </w:rPr>
        <w:t xml:space="preserve">, no land use regulations, standards, </w:t>
      </w:r>
      <w:proofErr w:type="gramStart"/>
      <w:r w:rsidR="00E70BCC">
        <w:rPr>
          <w:rFonts w:cs="Times New Roman"/>
        </w:rPr>
        <w:t>provisions</w:t>
      </w:r>
      <w:proofErr w:type="gramEnd"/>
      <w:r w:rsidR="00E70BCC">
        <w:rPr>
          <w:rFonts w:cs="Times New Roman"/>
        </w:rPr>
        <w:t xml:space="preserve"> or requirements of </w:t>
      </w:r>
      <w:r w:rsidR="00E906ED">
        <w:rPr>
          <w:rFonts w:cs="Times New Roman"/>
        </w:rPr>
        <w:t>the Weber County Land Use Code</w:t>
      </w:r>
      <w:r w:rsidR="00E70BCC">
        <w:rPr>
          <w:rFonts w:cs="Times New Roman"/>
        </w:rPr>
        <w:t xml:space="preserve"> shall apply to </w:t>
      </w:r>
      <w:r w:rsidR="00E70BCC" w:rsidRPr="00B67C0D">
        <w:rPr>
          <w:rFonts w:cs="Times New Roman"/>
        </w:rPr>
        <w:t xml:space="preserve">the </w:t>
      </w:r>
      <w:r w:rsidR="00467DB2">
        <w:rPr>
          <w:rFonts w:cs="Times New Roman"/>
        </w:rPr>
        <w:t>Traditional Neighborhood Zone (TNZ)</w:t>
      </w:r>
      <w:r w:rsidR="00E70BCC">
        <w:rPr>
          <w:rFonts w:cs="Times New Roman"/>
        </w:rPr>
        <w:t>.</w:t>
      </w:r>
    </w:p>
    <w:sectPr w:rsidR="00C90069" w:rsidRPr="00D26E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1AD8" w14:textId="77777777" w:rsidR="0063292C" w:rsidRDefault="0063292C" w:rsidP="00415E5C">
      <w:r>
        <w:separator/>
      </w:r>
    </w:p>
  </w:endnote>
  <w:endnote w:type="continuationSeparator" w:id="0">
    <w:p w14:paraId="181AC463" w14:textId="77777777" w:rsidR="0063292C" w:rsidRDefault="0063292C" w:rsidP="0041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embo Std">
    <w:altName w:val="Cambria"/>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F88D" w14:textId="77777777" w:rsidR="0063292C" w:rsidRDefault="0063292C" w:rsidP="00415E5C">
      <w:r>
        <w:separator/>
      </w:r>
    </w:p>
  </w:footnote>
  <w:footnote w:type="continuationSeparator" w:id="0">
    <w:p w14:paraId="49E3C75A" w14:textId="77777777" w:rsidR="0063292C" w:rsidRDefault="0063292C" w:rsidP="0041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014B"/>
    <w:multiLevelType w:val="hybridMultilevel"/>
    <w:tmpl w:val="A57AA6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141D3"/>
    <w:multiLevelType w:val="hybridMultilevel"/>
    <w:tmpl w:val="F11E91E4"/>
    <w:lvl w:ilvl="0" w:tplc="6C86C69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118C"/>
    <w:multiLevelType w:val="hybridMultilevel"/>
    <w:tmpl w:val="A5C4C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075AFE"/>
    <w:multiLevelType w:val="hybridMultilevel"/>
    <w:tmpl w:val="26B67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75280"/>
    <w:multiLevelType w:val="hybridMultilevel"/>
    <w:tmpl w:val="7952A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EC61F2"/>
    <w:multiLevelType w:val="hybridMultilevel"/>
    <w:tmpl w:val="876CB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ADC2868"/>
    <w:multiLevelType w:val="hybridMultilevel"/>
    <w:tmpl w:val="B2AAB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666418">
    <w:abstractNumId w:val="5"/>
  </w:num>
  <w:num w:numId="2" w16cid:durableId="923492293">
    <w:abstractNumId w:val="3"/>
  </w:num>
  <w:num w:numId="3" w16cid:durableId="1953126524">
    <w:abstractNumId w:val="4"/>
  </w:num>
  <w:num w:numId="4" w16cid:durableId="106244382">
    <w:abstractNumId w:val="0"/>
  </w:num>
  <w:num w:numId="5" w16cid:durableId="682443257">
    <w:abstractNumId w:val="1"/>
  </w:num>
  <w:num w:numId="6" w16cid:durableId="1710186286">
    <w:abstractNumId w:val="2"/>
  </w:num>
  <w:num w:numId="7" w16cid:durableId="981421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75"/>
    <w:rsid w:val="00010960"/>
    <w:rsid w:val="0002276C"/>
    <w:rsid w:val="000464A1"/>
    <w:rsid w:val="000624B8"/>
    <w:rsid w:val="00070BA3"/>
    <w:rsid w:val="00094923"/>
    <w:rsid w:val="000A738C"/>
    <w:rsid w:val="000C4C6E"/>
    <w:rsid w:val="000C73DA"/>
    <w:rsid w:val="000E0A70"/>
    <w:rsid w:val="000E32A0"/>
    <w:rsid w:val="000E5871"/>
    <w:rsid w:val="00101281"/>
    <w:rsid w:val="0011352C"/>
    <w:rsid w:val="001234B0"/>
    <w:rsid w:val="00130FE0"/>
    <w:rsid w:val="001741EC"/>
    <w:rsid w:val="00183B0F"/>
    <w:rsid w:val="001A5207"/>
    <w:rsid w:val="001B4279"/>
    <w:rsid w:val="001B5A93"/>
    <w:rsid w:val="001F3AA5"/>
    <w:rsid w:val="002076BE"/>
    <w:rsid w:val="0021735F"/>
    <w:rsid w:val="00224EF3"/>
    <w:rsid w:val="00237ABF"/>
    <w:rsid w:val="00267470"/>
    <w:rsid w:val="002A4367"/>
    <w:rsid w:val="002B03EB"/>
    <w:rsid w:val="002B4636"/>
    <w:rsid w:val="00321322"/>
    <w:rsid w:val="00343F95"/>
    <w:rsid w:val="0039750B"/>
    <w:rsid w:val="003C2CA0"/>
    <w:rsid w:val="00415E5C"/>
    <w:rsid w:val="0045055A"/>
    <w:rsid w:val="00467DB2"/>
    <w:rsid w:val="00481198"/>
    <w:rsid w:val="00490BFC"/>
    <w:rsid w:val="004B171D"/>
    <w:rsid w:val="004E0268"/>
    <w:rsid w:val="00523EDC"/>
    <w:rsid w:val="00547CA9"/>
    <w:rsid w:val="005E7F4B"/>
    <w:rsid w:val="006258EF"/>
    <w:rsid w:val="0063292C"/>
    <w:rsid w:val="00637B82"/>
    <w:rsid w:val="00644890"/>
    <w:rsid w:val="0068040A"/>
    <w:rsid w:val="00682DDD"/>
    <w:rsid w:val="00685B29"/>
    <w:rsid w:val="006A34E6"/>
    <w:rsid w:val="00704B41"/>
    <w:rsid w:val="0073133C"/>
    <w:rsid w:val="00753C77"/>
    <w:rsid w:val="00762083"/>
    <w:rsid w:val="00766B50"/>
    <w:rsid w:val="007C0B59"/>
    <w:rsid w:val="007D189C"/>
    <w:rsid w:val="007D7F25"/>
    <w:rsid w:val="007F4F41"/>
    <w:rsid w:val="00805BCD"/>
    <w:rsid w:val="0081013B"/>
    <w:rsid w:val="0082102D"/>
    <w:rsid w:val="00835DC2"/>
    <w:rsid w:val="00836E4F"/>
    <w:rsid w:val="00846097"/>
    <w:rsid w:val="00862775"/>
    <w:rsid w:val="008709E4"/>
    <w:rsid w:val="00892F85"/>
    <w:rsid w:val="008A480C"/>
    <w:rsid w:val="008B118F"/>
    <w:rsid w:val="008D30FB"/>
    <w:rsid w:val="008E5EDF"/>
    <w:rsid w:val="00942B8C"/>
    <w:rsid w:val="0095690C"/>
    <w:rsid w:val="009916DE"/>
    <w:rsid w:val="009945B5"/>
    <w:rsid w:val="00996B2F"/>
    <w:rsid w:val="009B10CA"/>
    <w:rsid w:val="009F7E85"/>
    <w:rsid w:val="00A371B4"/>
    <w:rsid w:val="00A431EF"/>
    <w:rsid w:val="00A45D2B"/>
    <w:rsid w:val="00AC79EC"/>
    <w:rsid w:val="00AE3D2A"/>
    <w:rsid w:val="00B462EA"/>
    <w:rsid w:val="00B4737C"/>
    <w:rsid w:val="00B47B3B"/>
    <w:rsid w:val="00B654F6"/>
    <w:rsid w:val="00B67C0D"/>
    <w:rsid w:val="00B96FAA"/>
    <w:rsid w:val="00BF2312"/>
    <w:rsid w:val="00C13746"/>
    <w:rsid w:val="00C5575E"/>
    <w:rsid w:val="00C774C1"/>
    <w:rsid w:val="00C8106E"/>
    <w:rsid w:val="00C90069"/>
    <w:rsid w:val="00C95399"/>
    <w:rsid w:val="00CE0D8C"/>
    <w:rsid w:val="00CE12D2"/>
    <w:rsid w:val="00CF3F5A"/>
    <w:rsid w:val="00CF5C5C"/>
    <w:rsid w:val="00CF6A3A"/>
    <w:rsid w:val="00D26ECA"/>
    <w:rsid w:val="00DE7825"/>
    <w:rsid w:val="00E07858"/>
    <w:rsid w:val="00E11C71"/>
    <w:rsid w:val="00E21565"/>
    <w:rsid w:val="00E24F0D"/>
    <w:rsid w:val="00E544B1"/>
    <w:rsid w:val="00E6551D"/>
    <w:rsid w:val="00E70BCC"/>
    <w:rsid w:val="00E83A46"/>
    <w:rsid w:val="00E906ED"/>
    <w:rsid w:val="00EA13A8"/>
    <w:rsid w:val="00EA74E5"/>
    <w:rsid w:val="00EB36BA"/>
    <w:rsid w:val="00EF6B5A"/>
    <w:rsid w:val="00F2571F"/>
    <w:rsid w:val="00F6425E"/>
    <w:rsid w:val="00F92EBE"/>
    <w:rsid w:val="00FB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1E47"/>
  <w15:docId w15:val="{7BF30310-E380-486C-AE73-1C1F71DC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6BE"/>
    <w:pPr>
      <w:widowControl w:val="0"/>
      <w:spacing w:after="0"/>
    </w:pPr>
  </w:style>
  <w:style w:type="paragraph" w:styleId="Heading1">
    <w:name w:val="heading 1"/>
    <w:basedOn w:val="Normal"/>
    <w:next w:val="Normal"/>
    <w:link w:val="Heading1Char"/>
    <w:uiPriority w:val="9"/>
    <w:qFormat/>
    <w:rsid w:val="009B10C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B10CA"/>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B10C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B10CA"/>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B10CA"/>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B10CA"/>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B10CA"/>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B10CA"/>
    <w:pPr>
      <w:keepNext/>
      <w:keepLines/>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9B10CA"/>
    <w:pPr>
      <w:keepNext/>
      <w:keepLines/>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
    <w:qFormat/>
    <w:rsid w:val="009B10CA"/>
    <w:pPr>
      <w:spacing w:after="240"/>
      <w:ind w:left="1440" w:right="1440"/>
    </w:pPr>
    <w:rPr>
      <w:iCs/>
    </w:rPr>
  </w:style>
  <w:style w:type="character" w:customStyle="1" w:styleId="QuoteChar">
    <w:name w:val="Quote Char"/>
    <w:basedOn w:val="DefaultParagraphFont"/>
    <w:link w:val="Quote"/>
    <w:uiPriority w:val="9"/>
    <w:rsid w:val="009B10CA"/>
    <w:rPr>
      <w:rFonts w:ascii="Times New Roman" w:hAnsi="Times New Roman"/>
      <w:iCs/>
    </w:rPr>
  </w:style>
  <w:style w:type="paragraph" w:styleId="BodyText">
    <w:name w:val="Body Text"/>
    <w:basedOn w:val="Normal"/>
    <w:next w:val="Normal"/>
    <w:link w:val="BodyTextChar"/>
    <w:uiPriority w:val="1"/>
    <w:qFormat/>
    <w:rsid w:val="009B10CA"/>
    <w:pPr>
      <w:spacing w:after="240"/>
      <w:ind w:firstLine="720"/>
    </w:pPr>
  </w:style>
  <w:style w:type="character" w:customStyle="1" w:styleId="BodyTextChar">
    <w:name w:val="Body Text Char"/>
    <w:basedOn w:val="DefaultParagraphFont"/>
    <w:link w:val="BodyText"/>
    <w:uiPriority w:val="1"/>
    <w:rsid w:val="009B10CA"/>
    <w:rPr>
      <w:rFonts w:ascii="Times New Roman" w:hAnsi="Times New Roman"/>
    </w:rPr>
  </w:style>
  <w:style w:type="paragraph" w:customStyle="1" w:styleId="BodyTextContinued">
    <w:name w:val="Body Text Continued"/>
    <w:basedOn w:val="BodyText"/>
    <w:uiPriority w:val="1"/>
    <w:qFormat/>
    <w:rsid w:val="009B10CA"/>
    <w:pPr>
      <w:ind w:firstLine="0"/>
    </w:pPr>
  </w:style>
  <w:style w:type="paragraph" w:styleId="Title">
    <w:name w:val="Title"/>
    <w:basedOn w:val="Normal"/>
    <w:next w:val="Normal"/>
    <w:link w:val="TitleChar"/>
    <w:uiPriority w:val="6"/>
    <w:qFormat/>
    <w:rsid w:val="009B10CA"/>
    <w:pPr>
      <w:keepNext/>
      <w:keepLines/>
      <w:spacing w:after="360"/>
      <w:jc w:val="center"/>
    </w:pPr>
    <w:rPr>
      <w:rFonts w:eastAsiaTheme="majorEastAsia" w:cstheme="majorBidi"/>
      <w:b/>
      <w:szCs w:val="52"/>
    </w:rPr>
  </w:style>
  <w:style w:type="character" w:customStyle="1" w:styleId="TitleChar">
    <w:name w:val="Title Char"/>
    <w:basedOn w:val="DefaultParagraphFont"/>
    <w:link w:val="Title"/>
    <w:uiPriority w:val="6"/>
    <w:rsid w:val="009B10CA"/>
    <w:rPr>
      <w:rFonts w:ascii="Times New Roman" w:eastAsiaTheme="majorEastAsia" w:hAnsi="Times New Roman" w:cstheme="majorBidi"/>
      <w:b/>
      <w:szCs w:val="52"/>
    </w:rPr>
  </w:style>
  <w:style w:type="character" w:customStyle="1" w:styleId="Heading2Char">
    <w:name w:val="Heading 2 Char"/>
    <w:basedOn w:val="DefaultParagraphFont"/>
    <w:link w:val="Heading2"/>
    <w:uiPriority w:val="9"/>
    <w:semiHidden/>
    <w:rsid w:val="009B10CA"/>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9B10CA"/>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semiHidden/>
    <w:rsid w:val="009B10CA"/>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9B10CA"/>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semiHidden/>
    <w:rsid w:val="009B10CA"/>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B10CA"/>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9B10CA"/>
    <w:rPr>
      <w:rFonts w:ascii="Times New Roman" w:eastAsiaTheme="majorEastAsia" w:hAnsi="Times New Roman" w:cstheme="majorBidi"/>
      <w:b/>
      <w:iCs/>
    </w:rPr>
  </w:style>
  <w:style w:type="character" w:customStyle="1" w:styleId="Heading8Char">
    <w:name w:val="Heading 8 Char"/>
    <w:basedOn w:val="DefaultParagraphFont"/>
    <w:link w:val="Heading8"/>
    <w:uiPriority w:val="9"/>
    <w:semiHidden/>
    <w:rsid w:val="009B10C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9B10CA"/>
    <w:rPr>
      <w:rFonts w:ascii="Times New Roman" w:eastAsiaTheme="majorEastAsia" w:hAnsi="Times New Roman" w:cstheme="majorBidi"/>
      <w:b/>
      <w:iCs/>
      <w:szCs w:val="20"/>
    </w:rPr>
  </w:style>
  <w:style w:type="paragraph" w:styleId="Subtitle">
    <w:name w:val="Subtitle"/>
    <w:basedOn w:val="Normal"/>
    <w:next w:val="Normal"/>
    <w:link w:val="SubtitleChar"/>
    <w:uiPriority w:val="8"/>
    <w:qFormat/>
    <w:rsid w:val="009B10CA"/>
    <w:pPr>
      <w:keepNext/>
      <w:keepLines/>
      <w:numPr>
        <w:ilvl w:val="1"/>
      </w:numPr>
    </w:pPr>
    <w:rPr>
      <w:rFonts w:eastAsiaTheme="majorEastAsia" w:cstheme="majorBidi"/>
      <w:b/>
      <w:iCs/>
    </w:rPr>
  </w:style>
  <w:style w:type="character" w:customStyle="1" w:styleId="SubtitleChar">
    <w:name w:val="Subtitle Char"/>
    <w:basedOn w:val="DefaultParagraphFont"/>
    <w:link w:val="Subtitle"/>
    <w:uiPriority w:val="8"/>
    <w:rsid w:val="009B10CA"/>
    <w:rPr>
      <w:rFonts w:ascii="Times New Roman" w:eastAsiaTheme="majorEastAsia" w:hAnsi="Times New Roman" w:cstheme="majorBidi"/>
      <w:b/>
      <w:iCs/>
    </w:rPr>
  </w:style>
  <w:style w:type="paragraph" w:styleId="BlockText">
    <w:name w:val="Block Text"/>
    <w:basedOn w:val="Normal"/>
    <w:uiPriority w:val="99"/>
    <w:semiHidden/>
    <w:unhideWhenUsed/>
    <w:rsid w:val="009B10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rFonts w:eastAsiaTheme="minorEastAsia"/>
      <w:iCs/>
    </w:rPr>
  </w:style>
  <w:style w:type="paragraph" w:styleId="BodyText2">
    <w:name w:val="Body Text 2"/>
    <w:basedOn w:val="Normal"/>
    <w:link w:val="BodyText2Char"/>
    <w:uiPriority w:val="99"/>
    <w:semiHidden/>
    <w:unhideWhenUsed/>
    <w:rsid w:val="009B10CA"/>
  </w:style>
  <w:style w:type="character" w:customStyle="1" w:styleId="BodyText2Char">
    <w:name w:val="Body Text 2 Char"/>
    <w:basedOn w:val="DefaultParagraphFont"/>
    <w:link w:val="BodyText2"/>
    <w:uiPriority w:val="99"/>
    <w:semiHidden/>
    <w:rsid w:val="009B10CA"/>
    <w:rPr>
      <w:rFonts w:ascii="Times New Roman" w:hAnsi="Times New Roman"/>
    </w:rPr>
  </w:style>
  <w:style w:type="paragraph" w:styleId="BodyText3">
    <w:name w:val="Body Text 3"/>
    <w:basedOn w:val="Normal"/>
    <w:link w:val="BodyText3Char"/>
    <w:uiPriority w:val="99"/>
    <w:semiHidden/>
    <w:unhideWhenUsed/>
    <w:rsid w:val="009B10CA"/>
    <w:rPr>
      <w:szCs w:val="16"/>
    </w:rPr>
  </w:style>
  <w:style w:type="character" w:customStyle="1" w:styleId="BodyText3Char">
    <w:name w:val="Body Text 3 Char"/>
    <w:basedOn w:val="DefaultParagraphFont"/>
    <w:link w:val="BodyText3"/>
    <w:uiPriority w:val="99"/>
    <w:semiHidden/>
    <w:rsid w:val="009B10CA"/>
    <w:rPr>
      <w:rFonts w:ascii="Times New Roman" w:hAnsi="Times New Roman"/>
      <w:szCs w:val="16"/>
    </w:rPr>
  </w:style>
  <w:style w:type="paragraph" w:styleId="BodyTextFirstIndent">
    <w:name w:val="Body Text First Indent"/>
    <w:basedOn w:val="BodyText"/>
    <w:link w:val="BodyTextFirstIndentChar"/>
    <w:uiPriority w:val="99"/>
    <w:semiHidden/>
    <w:unhideWhenUsed/>
    <w:rsid w:val="009B10CA"/>
  </w:style>
  <w:style w:type="character" w:customStyle="1" w:styleId="BodyTextFirstIndentChar">
    <w:name w:val="Body Text First Indent Char"/>
    <w:basedOn w:val="BodyTextChar"/>
    <w:link w:val="BodyTextFirstIndent"/>
    <w:uiPriority w:val="99"/>
    <w:semiHidden/>
    <w:rsid w:val="009B10CA"/>
    <w:rPr>
      <w:rFonts w:ascii="Times New Roman" w:hAnsi="Times New Roman"/>
    </w:rPr>
  </w:style>
  <w:style w:type="paragraph" w:styleId="BodyTextIndent">
    <w:name w:val="Body Text Indent"/>
    <w:basedOn w:val="Normal"/>
    <w:link w:val="BodyTextIndentChar"/>
    <w:uiPriority w:val="99"/>
    <w:semiHidden/>
    <w:unhideWhenUsed/>
    <w:rsid w:val="009B10CA"/>
  </w:style>
  <w:style w:type="character" w:customStyle="1" w:styleId="BodyTextIndentChar">
    <w:name w:val="Body Text Indent Char"/>
    <w:basedOn w:val="DefaultParagraphFont"/>
    <w:link w:val="BodyTextIndent"/>
    <w:uiPriority w:val="99"/>
    <w:semiHidden/>
    <w:rsid w:val="009B10CA"/>
    <w:rPr>
      <w:rFonts w:ascii="Times New Roman" w:hAnsi="Times New Roman"/>
    </w:rPr>
  </w:style>
  <w:style w:type="paragraph" w:styleId="BodyTextFirstIndent2">
    <w:name w:val="Body Text First Indent 2"/>
    <w:basedOn w:val="BodyTextIndent"/>
    <w:link w:val="BodyTextFirstIndent2Char"/>
    <w:uiPriority w:val="99"/>
    <w:semiHidden/>
    <w:unhideWhenUsed/>
    <w:rsid w:val="009B10CA"/>
    <w:pPr>
      <w:ind w:firstLine="720"/>
    </w:pPr>
  </w:style>
  <w:style w:type="character" w:customStyle="1" w:styleId="BodyTextFirstIndent2Char">
    <w:name w:val="Body Text First Indent 2 Char"/>
    <w:basedOn w:val="BodyTextIndentChar"/>
    <w:link w:val="BodyTextFirstIndent2"/>
    <w:uiPriority w:val="99"/>
    <w:semiHidden/>
    <w:rsid w:val="009B10CA"/>
    <w:rPr>
      <w:rFonts w:ascii="Times New Roman" w:hAnsi="Times New Roman"/>
    </w:rPr>
  </w:style>
  <w:style w:type="paragraph" w:styleId="BodyTextIndent2">
    <w:name w:val="Body Text Indent 2"/>
    <w:basedOn w:val="Normal"/>
    <w:link w:val="BodyTextIndent2Char"/>
    <w:uiPriority w:val="99"/>
    <w:semiHidden/>
    <w:unhideWhenUsed/>
    <w:rsid w:val="009B10CA"/>
  </w:style>
  <w:style w:type="character" w:customStyle="1" w:styleId="BodyTextIndent2Char">
    <w:name w:val="Body Text Indent 2 Char"/>
    <w:basedOn w:val="DefaultParagraphFont"/>
    <w:link w:val="BodyTextIndent2"/>
    <w:uiPriority w:val="99"/>
    <w:semiHidden/>
    <w:rsid w:val="009B10CA"/>
    <w:rPr>
      <w:rFonts w:ascii="Times New Roman" w:hAnsi="Times New Roman"/>
    </w:rPr>
  </w:style>
  <w:style w:type="character" w:styleId="Hyperlink">
    <w:name w:val="Hyperlink"/>
    <w:basedOn w:val="DefaultParagraphFont"/>
    <w:uiPriority w:val="99"/>
    <w:semiHidden/>
    <w:unhideWhenUsed/>
    <w:rsid w:val="00862775"/>
    <w:rPr>
      <w:color w:val="0000FF"/>
      <w:u w:val="single"/>
    </w:rPr>
  </w:style>
  <w:style w:type="paragraph" w:customStyle="1" w:styleId="Pa7">
    <w:name w:val="Pa7"/>
    <w:basedOn w:val="Normal"/>
    <w:next w:val="Normal"/>
    <w:uiPriority w:val="99"/>
    <w:rsid w:val="00EA74E5"/>
    <w:pPr>
      <w:widowControl/>
      <w:autoSpaceDE w:val="0"/>
      <w:autoSpaceDN w:val="0"/>
      <w:adjustRightInd w:val="0"/>
      <w:spacing w:line="221" w:lineRule="atLeast"/>
    </w:pPr>
    <w:rPr>
      <w:rFonts w:ascii="Bembo Std" w:hAnsi="Bembo Std"/>
    </w:rPr>
  </w:style>
  <w:style w:type="paragraph" w:styleId="ListParagraph">
    <w:name w:val="List Paragraph"/>
    <w:basedOn w:val="Normal"/>
    <w:uiPriority w:val="34"/>
    <w:qFormat/>
    <w:rsid w:val="00CF6A3A"/>
    <w:pPr>
      <w:ind w:left="720"/>
      <w:contextualSpacing/>
    </w:pPr>
  </w:style>
  <w:style w:type="character" w:styleId="CommentReference">
    <w:name w:val="annotation reference"/>
    <w:basedOn w:val="DefaultParagraphFont"/>
    <w:uiPriority w:val="99"/>
    <w:semiHidden/>
    <w:unhideWhenUsed/>
    <w:rsid w:val="007F4F41"/>
    <w:rPr>
      <w:sz w:val="16"/>
      <w:szCs w:val="16"/>
    </w:rPr>
  </w:style>
  <w:style w:type="paragraph" w:styleId="CommentText">
    <w:name w:val="annotation text"/>
    <w:basedOn w:val="Normal"/>
    <w:link w:val="CommentTextChar"/>
    <w:uiPriority w:val="99"/>
    <w:unhideWhenUsed/>
    <w:rsid w:val="007F4F41"/>
    <w:rPr>
      <w:sz w:val="20"/>
      <w:szCs w:val="20"/>
    </w:rPr>
  </w:style>
  <w:style w:type="character" w:customStyle="1" w:styleId="CommentTextChar">
    <w:name w:val="Comment Text Char"/>
    <w:basedOn w:val="DefaultParagraphFont"/>
    <w:link w:val="CommentText"/>
    <w:uiPriority w:val="99"/>
    <w:rsid w:val="007F4F41"/>
    <w:rPr>
      <w:sz w:val="20"/>
      <w:szCs w:val="20"/>
    </w:rPr>
  </w:style>
  <w:style w:type="paragraph" w:styleId="CommentSubject">
    <w:name w:val="annotation subject"/>
    <w:basedOn w:val="CommentText"/>
    <w:next w:val="CommentText"/>
    <w:link w:val="CommentSubjectChar"/>
    <w:uiPriority w:val="99"/>
    <w:semiHidden/>
    <w:unhideWhenUsed/>
    <w:rsid w:val="007F4F41"/>
    <w:rPr>
      <w:b/>
      <w:bCs/>
    </w:rPr>
  </w:style>
  <w:style w:type="character" w:customStyle="1" w:styleId="CommentSubjectChar">
    <w:name w:val="Comment Subject Char"/>
    <w:basedOn w:val="CommentTextChar"/>
    <w:link w:val="CommentSubject"/>
    <w:uiPriority w:val="99"/>
    <w:semiHidden/>
    <w:rsid w:val="007F4F41"/>
    <w:rPr>
      <w:b/>
      <w:bCs/>
      <w:sz w:val="20"/>
      <w:szCs w:val="20"/>
    </w:rPr>
  </w:style>
  <w:style w:type="paragraph" w:styleId="Header">
    <w:name w:val="header"/>
    <w:basedOn w:val="Normal"/>
    <w:link w:val="HeaderChar"/>
    <w:uiPriority w:val="99"/>
    <w:unhideWhenUsed/>
    <w:rsid w:val="00415E5C"/>
    <w:pPr>
      <w:tabs>
        <w:tab w:val="center" w:pos="4680"/>
        <w:tab w:val="right" w:pos="9360"/>
      </w:tabs>
    </w:pPr>
  </w:style>
  <w:style w:type="character" w:customStyle="1" w:styleId="HeaderChar">
    <w:name w:val="Header Char"/>
    <w:basedOn w:val="DefaultParagraphFont"/>
    <w:link w:val="Header"/>
    <w:uiPriority w:val="99"/>
    <w:rsid w:val="00415E5C"/>
  </w:style>
  <w:style w:type="paragraph" w:styleId="Footer">
    <w:name w:val="footer"/>
    <w:basedOn w:val="Normal"/>
    <w:link w:val="FooterChar"/>
    <w:uiPriority w:val="99"/>
    <w:unhideWhenUsed/>
    <w:rsid w:val="00415E5C"/>
    <w:pPr>
      <w:tabs>
        <w:tab w:val="center" w:pos="4680"/>
        <w:tab w:val="right" w:pos="9360"/>
      </w:tabs>
    </w:pPr>
  </w:style>
  <w:style w:type="character" w:customStyle="1" w:styleId="FooterChar">
    <w:name w:val="Footer Char"/>
    <w:basedOn w:val="DefaultParagraphFont"/>
    <w:link w:val="Footer"/>
    <w:uiPriority w:val="99"/>
    <w:rsid w:val="00415E5C"/>
  </w:style>
  <w:style w:type="paragraph" w:styleId="Revision">
    <w:name w:val="Revision"/>
    <w:hidden/>
    <w:uiPriority w:val="99"/>
    <w:semiHidden/>
    <w:rsid w:val="00467DB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33576">
      <w:bodyDiv w:val="1"/>
      <w:marLeft w:val="0"/>
      <w:marRight w:val="0"/>
      <w:marTop w:val="0"/>
      <w:marBottom w:val="0"/>
      <w:divBdr>
        <w:top w:val="none" w:sz="0" w:space="0" w:color="auto"/>
        <w:left w:val="none" w:sz="0" w:space="0" w:color="auto"/>
        <w:bottom w:val="none" w:sz="0" w:space="0" w:color="auto"/>
        <w:right w:val="none" w:sz="0" w:space="0" w:color="auto"/>
      </w:divBdr>
      <w:divsChild>
        <w:div w:id="1219053096">
          <w:marLeft w:val="0"/>
          <w:marRight w:val="0"/>
          <w:marTop w:val="0"/>
          <w:marBottom w:val="0"/>
          <w:divBdr>
            <w:top w:val="none" w:sz="0" w:space="0" w:color="auto"/>
            <w:left w:val="none" w:sz="0" w:space="0" w:color="auto"/>
            <w:bottom w:val="none" w:sz="0" w:space="0" w:color="auto"/>
            <w:right w:val="none" w:sz="0" w:space="0" w:color="auto"/>
          </w:divBdr>
          <w:divsChild>
            <w:div w:id="5695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3520">
      <w:marLeft w:val="0"/>
      <w:marRight w:val="0"/>
      <w:marTop w:val="0"/>
      <w:marBottom w:val="0"/>
      <w:divBdr>
        <w:top w:val="none" w:sz="0" w:space="0" w:color="auto"/>
        <w:left w:val="none" w:sz="0" w:space="0" w:color="auto"/>
        <w:bottom w:val="none" w:sz="0" w:space="0" w:color="auto"/>
        <w:right w:val="none" w:sz="0" w:space="0" w:color="auto"/>
      </w:divBdr>
      <w:divsChild>
        <w:div w:id="1462580011">
          <w:marLeft w:val="0"/>
          <w:marRight w:val="0"/>
          <w:marTop w:val="0"/>
          <w:marBottom w:val="0"/>
          <w:divBdr>
            <w:top w:val="none" w:sz="0" w:space="0" w:color="auto"/>
            <w:left w:val="none" w:sz="0" w:space="0" w:color="auto"/>
            <w:bottom w:val="none" w:sz="0" w:space="0" w:color="auto"/>
            <w:right w:val="none" w:sz="0" w:space="0" w:color="auto"/>
          </w:divBdr>
        </w:div>
      </w:divsChild>
    </w:div>
    <w:div w:id="566107383">
      <w:marLeft w:val="0"/>
      <w:marRight w:val="0"/>
      <w:marTop w:val="0"/>
      <w:marBottom w:val="0"/>
      <w:divBdr>
        <w:top w:val="none" w:sz="0" w:space="0" w:color="auto"/>
        <w:left w:val="none" w:sz="0" w:space="0" w:color="auto"/>
        <w:bottom w:val="none" w:sz="0" w:space="0" w:color="auto"/>
        <w:right w:val="none" w:sz="0" w:space="0" w:color="auto"/>
      </w:divBdr>
      <w:divsChild>
        <w:div w:id="1417478452">
          <w:marLeft w:val="0"/>
          <w:marRight w:val="0"/>
          <w:marTop w:val="0"/>
          <w:marBottom w:val="0"/>
          <w:divBdr>
            <w:top w:val="none" w:sz="0" w:space="0" w:color="auto"/>
            <w:left w:val="none" w:sz="0" w:space="0" w:color="auto"/>
            <w:bottom w:val="none" w:sz="0" w:space="0" w:color="auto"/>
            <w:right w:val="none" w:sz="0" w:space="0" w:color="auto"/>
          </w:divBdr>
        </w:div>
      </w:divsChild>
    </w:div>
    <w:div w:id="758795881">
      <w:marLeft w:val="0"/>
      <w:marRight w:val="0"/>
      <w:marTop w:val="0"/>
      <w:marBottom w:val="0"/>
      <w:divBdr>
        <w:top w:val="none" w:sz="0" w:space="0" w:color="auto"/>
        <w:left w:val="none" w:sz="0" w:space="0" w:color="auto"/>
        <w:bottom w:val="none" w:sz="0" w:space="0" w:color="auto"/>
        <w:right w:val="none" w:sz="0" w:space="0" w:color="auto"/>
      </w:divBdr>
      <w:divsChild>
        <w:div w:id="1863322936">
          <w:marLeft w:val="0"/>
          <w:marRight w:val="0"/>
          <w:marTop w:val="0"/>
          <w:marBottom w:val="0"/>
          <w:divBdr>
            <w:top w:val="none" w:sz="0" w:space="0" w:color="auto"/>
            <w:left w:val="none" w:sz="0" w:space="0" w:color="auto"/>
            <w:bottom w:val="none" w:sz="0" w:space="0" w:color="auto"/>
            <w:right w:val="none" w:sz="0" w:space="0" w:color="auto"/>
          </w:divBdr>
        </w:div>
      </w:divsChild>
    </w:div>
    <w:div w:id="798719090">
      <w:marLeft w:val="0"/>
      <w:marRight w:val="0"/>
      <w:marTop w:val="0"/>
      <w:marBottom w:val="0"/>
      <w:divBdr>
        <w:top w:val="none" w:sz="0" w:space="0" w:color="auto"/>
        <w:left w:val="none" w:sz="0" w:space="0" w:color="auto"/>
        <w:bottom w:val="none" w:sz="0" w:space="0" w:color="auto"/>
        <w:right w:val="none" w:sz="0" w:space="0" w:color="auto"/>
      </w:divBdr>
      <w:divsChild>
        <w:div w:id="1290941591">
          <w:marLeft w:val="0"/>
          <w:marRight w:val="0"/>
          <w:marTop w:val="0"/>
          <w:marBottom w:val="0"/>
          <w:divBdr>
            <w:top w:val="none" w:sz="0" w:space="0" w:color="auto"/>
            <w:left w:val="none" w:sz="0" w:space="0" w:color="auto"/>
            <w:bottom w:val="none" w:sz="0" w:space="0" w:color="auto"/>
            <w:right w:val="none" w:sz="0" w:space="0" w:color="auto"/>
          </w:divBdr>
        </w:div>
      </w:divsChild>
    </w:div>
    <w:div w:id="866017392">
      <w:marLeft w:val="0"/>
      <w:marRight w:val="0"/>
      <w:marTop w:val="0"/>
      <w:marBottom w:val="0"/>
      <w:divBdr>
        <w:top w:val="none" w:sz="0" w:space="0" w:color="auto"/>
        <w:left w:val="none" w:sz="0" w:space="0" w:color="auto"/>
        <w:bottom w:val="none" w:sz="0" w:space="0" w:color="auto"/>
        <w:right w:val="none" w:sz="0" w:space="0" w:color="auto"/>
      </w:divBdr>
      <w:divsChild>
        <w:div w:id="1986351404">
          <w:marLeft w:val="0"/>
          <w:marRight w:val="0"/>
          <w:marTop w:val="0"/>
          <w:marBottom w:val="0"/>
          <w:divBdr>
            <w:top w:val="none" w:sz="0" w:space="0" w:color="auto"/>
            <w:left w:val="none" w:sz="0" w:space="0" w:color="auto"/>
            <w:bottom w:val="none" w:sz="0" w:space="0" w:color="auto"/>
            <w:right w:val="none" w:sz="0" w:space="0" w:color="auto"/>
          </w:divBdr>
        </w:div>
      </w:divsChild>
    </w:div>
    <w:div w:id="898248589">
      <w:marLeft w:val="0"/>
      <w:marRight w:val="0"/>
      <w:marTop w:val="0"/>
      <w:marBottom w:val="0"/>
      <w:divBdr>
        <w:top w:val="none" w:sz="0" w:space="0" w:color="auto"/>
        <w:left w:val="none" w:sz="0" w:space="0" w:color="auto"/>
        <w:bottom w:val="none" w:sz="0" w:space="0" w:color="auto"/>
        <w:right w:val="none" w:sz="0" w:space="0" w:color="auto"/>
      </w:divBdr>
      <w:divsChild>
        <w:div w:id="1415739955">
          <w:marLeft w:val="0"/>
          <w:marRight w:val="0"/>
          <w:marTop w:val="0"/>
          <w:marBottom w:val="0"/>
          <w:divBdr>
            <w:top w:val="none" w:sz="0" w:space="0" w:color="auto"/>
            <w:left w:val="none" w:sz="0" w:space="0" w:color="auto"/>
            <w:bottom w:val="none" w:sz="0" w:space="0" w:color="auto"/>
            <w:right w:val="none" w:sz="0" w:space="0" w:color="auto"/>
          </w:divBdr>
        </w:div>
      </w:divsChild>
    </w:div>
    <w:div w:id="1018193149">
      <w:marLeft w:val="0"/>
      <w:marRight w:val="0"/>
      <w:marTop w:val="0"/>
      <w:marBottom w:val="0"/>
      <w:divBdr>
        <w:top w:val="none" w:sz="0" w:space="0" w:color="auto"/>
        <w:left w:val="none" w:sz="0" w:space="0" w:color="auto"/>
        <w:bottom w:val="none" w:sz="0" w:space="0" w:color="auto"/>
        <w:right w:val="none" w:sz="0" w:space="0" w:color="auto"/>
      </w:divBdr>
      <w:divsChild>
        <w:div w:id="1117455178">
          <w:marLeft w:val="0"/>
          <w:marRight w:val="0"/>
          <w:marTop w:val="0"/>
          <w:marBottom w:val="0"/>
          <w:divBdr>
            <w:top w:val="none" w:sz="0" w:space="0" w:color="auto"/>
            <w:left w:val="none" w:sz="0" w:space="0" w:color="auto"/>
            <w:bottom w:val="none" w:sz="0" w:space="0" w:color="auto"/>
            <w:right w:val="none" w:sz="0" w:space="0" w:color="auto"/>
          </w:divBdr>
        </w:div>
      </w:divsChild>
    </w:div>
    <w:div w:id="1071461303">
      <w:marLeft w:val="0"/>
      <w:marRight w:val="0"/>
      <w:marTop w:val="0"/>
      <w:marBottom w:val="0"/>
      <w:divBdr>
        <w:top w:val="none" w:sz="0" w:space="0" w:color="auto"/>
        <w:left w:val="none" w:sz="0" w:space="0" w:color="auto"/>
        <w:bottom w:val="none" w:sz="0" w:space="0" w:color="auto"/>
        <w:right w:val="none" w:sz="0" w:space="0" w:color="auto"/>
      </w:divBdr>
      <w:divsChild>
        <w:div w:id="17121026">
          <w:marLeft w:val="0"/>
          <w:marRight w:val="0"/>
          <w:marTop w:val="0"/>
          <w:marBottom w:val="0"/>
          <w:divBdr>
            <w:top w:val="none" w:sz="0" w:space="0" w:color="auto"/>
            <w:left w:val="none" w:sz="0" w:space="0" w:color="auto"/>
            <w:bottom w:val="none" w:sz="0" w:space="0" w:color="auto"/>
            <w:right w:val="none" w:sz="0" w:space="0" w:color="auto"/>
          </w:divBdr>
        </w:div>
      </w:divsChild>
    </w:div>
    <w:div w:id="1421104189">
      <w:marLeft w:val="0"/>
      <w:marRight w:val="0"/>
      <w:marTop w:val="0"/>
      <w:marBottom w:val="0"/>
      <w:divBdr>
        <w:top w:val="none" w:sz="0" w:space="0" w:color="auto"/>
        <w:left w:val="none" w:sz="0" w:space="0" w:color="auto"/>
        <w:bottom w:val="none" w:sz="0" w:space="0" w:color="auto"/>
        <w:right w:val="none" w:sz="0" w:space="0" w:color="auto"/>
      </w:divBdr>
      <w:divsChild>
        <w:div w:id="517500274">
          <w:marLeft w:val="0"/>
          <w:marRight w:val="0"/>
          <w:marTop w:val="0"/>
          <w:marBottom w:val="0"/>
          <w:divBdr>
            <w:top w:val="none" w:sz="0" w:space="0" w:color="auto"/>
            <w:left w:val="none" w:sz="0" w:space="0" w:color="auto"/>
            <w:bottom w:val="none" w:sz="0" w:space="0" w:color="auto"/>
            <w:right w:val="none" w:sz="0" w:space="0" w:color="auto"/>
          </w:divBdr>
        </w:div>
      </w:divsChild>
    </w:div>
    <w:div w:id="1514295218">
      <w:bodyDiv w:val="1"/>
      <w:marLeft w:val="0"/>
      <w:marRight w:val="0"/>
      <w:marTop w:val="0"/>
      <w:marBottom w:val="0"/>
      <w:divBdr>
        <w:top w:val="none" w:sz="0" w:space="0" w:color="auto"/>
        <w:left w:val="none" w:sz="0" w:space="0" w:color="auto"/>
        <w:bottom w:val="none" w:sz="0" w:space="0" w:color="auto"/>
        <w:right w:val="none" w:sz="0" w:space="0" w:color="auto"/>
      </w:divBdr>
      <w:divsChild>
        <w:div w:id="262493966">
          <w:marLeft w:val="0"/>
          <w:marRight w:val="0"/>
          <w:marTop w:val="0"/>
          <w:marBottom w:val="0"/>
          <w:divBdr>
            <w:top w:val="none" w:sz="0" w:space="0" w:color="auto"/>
            <w:left w:val="none" w:sz="0" w:space="0" w:color="auto"/>
            <w:bottom w:val="none" w:sz="0" w:space="0" w:color="auto"/>
            <w:right w:val="none" w:sz="0" w:space="0" w:color="auto"/>
          </w:divBdr>
          <w:divsChild>
            <w:div w:id="1605502273">
              <w:marLeft w:val="0"/>
              <w:marRight w:val="0"/>
              <w:marTop w:val="0"/>
              <w:marBottom w:val="0"/>
              <w:divBdr>
                <w:top w:val="none" w:sz="0" w:space="0" w:color="auto"/>
                <w:left w:val="none" w:sz="0" w:space="0" w:color="auto"/>
                <w:bottom w:val="none" w:sz="0" w:space="0" w:color="auto"/>
                <w:right w:val="none" w:sz="0" w:space="0" w:color="auto"/>
              </w:divBdr>
              <w:divsChild>
                <w:div w:id="2018270761">
                  <w:marLeft w:val="0"/>
                  <w:marRight w:val="0"/>
                  <w:marTop w:val="0"/>
                  <w:marBottom w:val="0"/>
                  <w:divBdr>
                    <w:top w:val="none" w:sz="0" w:space="0" w:color="auto"/>
                    <w:left w:val="none" w:sz="0" w:space="0" w:color="auto"/>
                    <w:bottom w:val="none" w:sz="0" w:space="0" w:color="auto"/>
                    <w:right w:val="none" w:sz="0" w:space="0" w:color="auto"/>
                  </w:divBdr>
                  <w:divsChild>
                    <w:div w:id="518007634">
                      <w:marLeft w:val="0"/>
                      <w:marRight w:val="0"/>
                      <w:marTop w:val="0"/>
                      <w:marBottom w:val="180"/>
                      <w:divBdr>
                        <w:top w:val="none" w:sz="0" w:space="0" w:color="auto"/>
                        <w:left w:val="none" w:sz="0" w:space="0" w:color="auto"/>
                        <w:bottom w:val="none" w:sz="0" w:space="0" w:color="auto"/>
                        <w:right w:val="none" w:sz="0" w:space="0" w:color="auto"/>
                      </w:divBdr>
                      <w:divsChild>
                        <w:div w:id="1005743362">
                          <w:marLeft w:val="0"/>
                          <w:marRight w:val="0"/>
                          <w:marTop w:val="0"/>
                          <w:marBottom w:val="0"/>
                          <w:divBdr>
                            <w:top w:val="none" w:sz="0" w:space="0" w:color="auto"/>
                            <w:left w:val="none" w:sz="0" w:space="0" w:color="auto"/>
                            <w:bottom w:val="none" w:sz="0" w:space="0" w:color="auto"/>
                            <w:right w:val="none" w:sz="0" w:space="0" w:color="auto"/>
                          </w:divBdr>
                        </w:div>
                      </w:divsChild>
                    </w:div>
                    <w:div w:id="1833712188">
                      <w:marLeft w:val="0"/>
                      <w:marRight w:val="0"/>
                      <w:marTop w:val="0"/>
                      <w:marBottom w:val="180"/>
                      <w:divBdr>
                        <w:top w:val="none" w:sz="0" w:space="0" w:color="auto"/>
                        <w:left w:val="none" w:sz="0" w:space="0" w:color="auto"/>
                        <w:bottom w:val="none" w:sz="0" w:space="0" w:color="auto"/>
                        <w:right w:val="none" w:sz="0" w:space="0" w:color="auto"/>
                      </w:divBdr>
                      <w:divsChild>
                        <w:div w:id="852112173">
                          <w:marLeft w:val="0"/>
                          <w:marRight w:val="0"/>
                          <w:marTop w:val="0"/>
                          <w:marBottom w:val="0"/>
                          <w:divBdr>
                            <w:top w:val="none" w:sz="0" w:space="0" w:color="auto"/>
                            <w:left w:val="none" w:sz="0" w:space="0" w:color="auto"/>
                            <w:bottom w:val="none" w:sz="0" w:space="0" w:color="auto"/>
                            <w:right w:val="none" w:sz="0" w:space="0" w:color="auto"/>
                          </w:divBdr>
                        </w:div>
                      </w:divsChild>
                    </w:div>
                    <w:div w:id="1983148652">
                      <w:marLeft w:val="0"/>
                      <w:marRight w:val="0"/>
                      <w:marTop w:val="0"/>
                      <w:marBottom w:val="280"/>
                      <w:divBdr>
                        <w:top w:val="none" w:sz="0" w:space="0" w:color="auto"/>
                        <w:left w:val="none" w:sz="0" w:space="0" w:color="auto"/>
                        <w:bottom w:val="none" w:sz="0" w:space="0" w:color="auto"/>
                        <w:right w:val="none" w:sz="0" w:space="0" w:color="auto"/>
                      </w:divBdr>
                      <w:divsChild>
                        <w:div w:id="7713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0437">
          <w:marLeft w:val="0"/>
          <w:marRight w:val="0"/>
          <w:marTop w:val="0"/>
          <w:marBottom w:val="0"/>
          <w:divBdr>
            <w:top w:val="none" w:sz="0" w:space="0" w:color="auto"/>
            <w:left w:val="none" w:sz="0" w:space="0" w:color="auto"/>
            <w:bottom w:val="none" w:sz="0" w:space="0" w:color="auto"/>
            <w:right w:val="none" w:sz="0" w:space="0" w:color="auto"/>
          </w:divBdr>
          <w:divsChild>
            <w:div w:id="772436267">
              <w:marLeft w:val="0"/>
              <w:marRight w:val="0"/>
              <w:marTop w:val="0"/>
              <w:marBottom w:val="0"/>
              <w:divBdr>
                <w:top w:val="none" w:sz="0" w:space="0" w:color="auto"/>
                <w:left w:val="none" w:sz="0" w:space="0" w:color="auto"/>
                <w:bottom w:val="none" w:sz="0" w:space="0" w:color="auto"/>
                <w:right w:val="none" w:sz="0" w:space="0" w:color="auto"/>
              </w:divBdr>
              <w:divsChild>
                <w:div w:id="1422527844">
                  <w:marLeft w:val="0"/>
                  <w:marRight w:val="0"/>
                  <w:marTop w:val="0"/>
                  <w:marBottom w:val="0"/>
                  <w:divBdr>
                    <w:top w:val="none" w:sz="0" w:space="0" w:color="auto"/>
                    <w:left w:val="none" w:sz="0" w:space="0" w:color="auto"/>
                    <w:bottom w:val="none" w:sz="0" w:space="0" w:color="auto"/>
                    <w:right w:val="none" w:sz="0" w:space="0" w:color="auto"/>
                  </w:divBdr>
                  <w:divsChild>
                    <w:div w:id="568149859">
                      <w:marLeft w:val="0"/>
                      <w:marRight w:val="0"/>
                      <w:marTop w:val="0"/>
                      <w:marBottom w:val="180"/>
                      <w:divBdr>
                        <w:top w:val="none" w:sz="0" w:space="0" w:color="auto"/>
                        <w:left w:val="none" w:sz="0" w:space="0" w:color="auto"/>
                        <w:bottom w:val="none" w:sz="0" w:space="0" w:color="auto"/>
                        <w:right w:val="none" w:sz="0" w:space="0" w:color="auto"/>
                      </w:divBdr>
                      <w:divsChild>
                        <w:div w:id="1240363817">
                          <w:marLeft w:val="0"/>
                          <w:marRight w:val="0"/>
                          <w:marTop w:val="0"/>
                          <w:marBottom w:val="0"/>
                          <w:divBdr>
                            <w:top w:val="none" w:sz="0" w:space="0" w:color="auto"/>
                            <w:left w:val="none" w:sz="0" w:space="0" w:color="auto"/>
                            <w:bottom w:val="none" w:sz="0" w:space="0" w:color="auto"/>
                            <w:right w:val="none" w:sz="0" w:space="0" w:color="auto"/>
                          </w:divBdr>
                        </w:div>
                      </w:divsChild>
                    </w:div>
                    <w:div w:id="1121533598">
                      <w:marLeft w:val="0"/>
                      <w:marRight w:val="0"/>
                      <w:marTop w:val="0"/>
                      <w:marBottom w:val="180"/>
                      <w:divBdr>
                        <w:top w:val="none" w:sz="0" w:space="0" w:color="auto"/>
                        <w:left w:val="none" w:sz="0" w:space="0" w:color="auto"/>
                        <w:bottom w:val="none" w:sz="0" w:space="0" w:color="auto"/>
                        <w:right w:val="none" w:sz="0" w:space="0" w:color="auto"/>
                      </w:divBdr>
                      <w:divsChild>
                        <w:div w:id="1255868215">
                          <w:marLeft w:val="0"/>
                          <w:marRight w:val="0"/>
                          <w:marTop w:val="0"/>
                          <w:marBottom w:val="0"/>
                          <w:divBdr>
                            <w:top w:val="none" w:sz="0" w:space="0" w:color="auto"/>
                            <w:left w:val="none" w:sz="0" w:space="0" w:color="auto"/>
                            <w:bottom w:val="none" w:sz="0" w:space="0" w:color="auto"/>
                            <w:right w:val="none" w:sz="0" w:space="0" w:color="auto"/>
                          </w:divBdr>
                        </w:div>
                      </w:divsChild>
                    </w:div>
                    <w:div w:id="1475221391">
                      <w:marLeft w:val="0"/>
                      <w:marRight w:val="0"/>
                      <w:marTop w:val="0"/>
                      <w:marBottom w:val="280"/>
                      <w:divBdr>
                        <w:top w:val="none" w:sz="0" w:space="0" w:color="auto"/>
                        <w:left w:val="none" w:sz="0" w:space="0" w:color="auto"/>
                        <w:bottom w:val="none" w:sz="0" w:space="0" w:color="auto"/>
                        <w:right w:val="none" w:sz="0" w:space="0" w:color="auto"/>
                      </w:divBdr>
                      <w:divsChild>
                        <w:div w:id="18788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05490">
          <w:marLeft w:val="0"/>
          <w:marRight w:val="0"/>
          <w:marTop w:val="0"/>
          <w:marBottom w:val="0"/>
          <w:divBdr>
            <w:top w:val="none" w:sz="0" w:space="0" w:color="auto"/>
            <w:left w:val="none" w:sz="0" w:space="0" w:color="auto"/>
            <w:bottom w:val="none" w:sz="0" w:space="0" w:color="auto"/>
            <w:right w:val="none" w:sz="0" w:space="0" w:color="auto"/>
          </w:divBdr>
          <w:divsChild>
            <w:div w:id="1573731642">
              <w:marLeft w:val="0"/>
              <w:marRight w:val="0"/>
              <w:marTop w:val="0"/>
              <w:marBottom w:val="0"/>
              <w:divBdr>
                <w:top w:val="none" w:sz="0" w:space="0" w:color="auto"/>
                <w:left w:val="none" w:sz="0" w:space="0" w:color="auto"/>
                <w:bottom w:val="none" w:sz="0" w:space="0" w:color="auto"/>
                <w:right w:val="none" w:sz="0" w:space="0" w:color="auto"/>
              </w:divBdr>
              <w:divsChild>
                <w:div w:id="1202478286">
                  <w:marLeft w:val="0"/>
                  <w:marRight w:val="0"/>
                  <w:marTop w:val="0"/>
                  <w:marBottom w:val="0"/>
                  <w:divBdr>
                    <w:top w:val="none" w:sz="0" w:space="0" w:color="auto"/>
                    <w:left w:val="none" w:sz="0" w:space="0" w:color="auto"/>
                    <w:bottom w:val="none" w:sz="0" w:space="0" w:color="auto"/>
                    <w:right w:val="none" w:sz="0" w:space="0" w:color="auto"/>
                  </w:divBdr>
                  <w:divsChild>
                    <w:div w:id="146676768">
                      <w:marLeft w:val="0"/>
                      <w:marRight w:val="0"/>
                      <w:marTop w:val="0"/>
                      <w:marBottom w:val="180"/>
                      <w:divBdr>
                        <w:top w:val="none" w:sz="0" w:space="0" w:color="auto"/>
                        <w:left w:val="none" w:sz="0" w:space="0" w:color="auto"/>
                        <w:bottom w:val="none" w:sz="0" w:space="0" w:color="auto"/>
                        <w:right w:val="none" w:sz="0" w:space="0" w:color="auto"/>
                      </w:divBdr>
                      <w:divsChild>
                        <w:div w:id="761101598">
                          <w:marLeft w:val="0"/>
                          <w:marRight w:val="0"/>
                          <w:marTop w:val="0"/>
                          <w:marBottom w:val="0"/>
                          <w:divBdr>
                            <w:top w:val="none" w:sz="0" w:space="0" w:color="auto"/>
                            <w:left w:val="none" w:sz="0" w:space="0" w:color="auto"/>
                            <w:bottom w:val="none" w:sz="0" w:space="0" w:color="auto"/>
                            <w:right w:val="none" w:sz="0" w:space="0" w:color="auto"/>
                          </w:divBdr>
                        </w:div>
                      </w:divsChild>
                    </w:div>
                    <w:div w:id="321469243">
                      <w:marLeft w:val="0"/>
                      <w:marRight w:val="0"/>
                      <w:marTop w:val="0"/>
                      <w:marBottom w:val="180"/>
                      <w:divBdr>
                        <w:top w:val="none" w:sz="0" w:space="0" w:color="auto"/>
                        <w:left w:val="none" w:sz="0" w:space="0" w:color="auto"/>
                        <w:bottom w:val="none" w:sz="0" w:space="0" w:color="auto"/>
                        <w:right w:val="none" w:sz="0" w:space="0" w:color="auto"/>
                      </w:divBdr>
                      <w:divsChild>
                        <w:div w:id="2131588919">
                          <w:marLeft w:val="0"/>
                          <w:marRight w:val="0"/>
                          <w:marTop w:val="0"/>
                          <w:marBottom w:val="0"/>
                          <w:divBdr>
                            <w:top w:val="none" w:sz="0" w:space="0" w:color="auto"/>
                            <w:left w:val="none" w:sz="0" w:space="0" w:color="auto"/>
                            <w:bottom w:val="none" w:sz="0" w:space="0" w:color="auto"/>
                            <w:right w:val="none" w:sz="0" w:space="0" w:color="auto"/>
                          </w:divBdr>
                        </w:div>
                      </w:divsChild>
                    </w:div>
                    <w:div w:id="376852534">
                      <w:marLeft w:val="0"/>
                      <w:marRight w:val="0"/>
                      <w:marTop w:val="0"/>
                      <w:marBottom w:val="180"/>
                      <w:divBdr>
                        <w:top w:val="none" w:sz="0" w:space="0" w:color="auto"/>
                        <w:left w:val="none" w:sz="0" w:space="0" w:color="auto"/>
                        <w:bottom w:val="none" w:sz="0" w:space="0" w:color="auto"/>
                        <w:right w:val="none" w:sz="0" w:space="0" w:color="auto"/>
                      </w:divBdr>
                      <w:divsChild>
                        <w:div w:id="1208489916">
                          <w:marLeft w:val="0"/>
                          <w:marRight w:val="0"/>
                          <w:marTop w:val="0"/>
                          <w:marBottom w:val="0"/>
                          <w:divBdr>
                            <w:top w:val="none" w:sz="0" w:space="0" w:color="auto"/>
                            <w:left w:val="none" w:sz="0" w:space="0" w:color="auto"/>
                            <w:bottom w:val="none" w:sz="0" w:space="0" w:color="auto"/>
                            <w:right w:val="none" w:sz="0" w:space="0" w:color="auto"/>
                          </w:divBdr>
                        </w:div>
                      </w:divsChild>
                    </w:div>
                    <w:div w:id="397676094">
                      <w:marLeft w:val="0"/>
                      <w:marRight w:val="0"/>
                      <w:marTop w:val="0"/>
                      <w:marBottom w:val="180"/>
                      <w:divBdr>
                        <w:top w:val="none" w:sz="0" w:space="0" w:color="auto"/>
                        <w:left w:val="none" w:sz="0" w:space="0" w:color="auto"/>
                        <w:bottom w:val="none" w:sz="0" w:space="0" w:color="auto"/>
                        <w:right w:val="none" w:sz="0" w:space="0" w:color="auto"/>
                      </w:divBdr>
                      <w:divsChild>
                        <w:div w:id="922833619">
                          <w:marLeft w:val="0"/>
                          <w:marRight w:val="0"/>
                          <w:marTop w:val="0"/>
                          <w:marBottom w:val="0"/>
                          <w:divBdr>
                            <w:top w:val="none" w:sz="0" w:space="0" w:color="auto"/>
                            <w:left w:val="none" w:sz="0" w:space="0" w:color="auto"/>
                            <w:bottom w:val="none" w:sz="0" w:space="0" w:color="auto"/>
                            <w:right w:val="none" w:sz="0" w:space="0" w:color="auto"/>
                          </w:divBdr>
                        </w:div>
                      </w:divsChild>
                    </w:div>
                    <w:div w:id="498471351">
                      <w:marLeft w:val="0"/>
                      <w:marRight w:val="0"/>
                      <w:marTop w:val="0"/>
                      <w:marBottom w:val="180"/>
                      <w:divBdr>
                        <w:top w:val="none" w:sz="0" w:space="0" w:color="auto"/>
                        <w:left w:val="none" w:sz="0" w:space="0" w:color="auto"/>
                        <w:bottom w:val="none" w:sz="0" w:space="0" w:color="auto"/>
                        <w:right w:val="none" w:sz="0" w:space="0" w:color="auto"/>
                      </w:divBdr>
                      <w:divsChild>
                        <w:div w:id="392430813">
                          <w:marLeft w:val="0"/>
                          <w:marRight w:val="0"/>
                          <w:marTop w:val="0"/>
                          <w:marBottom w:val="0"/>
                          <w:divBdr>
                            <w:top w:val="none" w:sz="0" w:space="0" w:color="auto"/>
                            <w:left w:val="none" w:sz="0" w:space="0" w:color="auto"/>
                            <w:bottom w:val="none" w:sz="0" w:space="0" w:color="auto"/>
                            <w:right w:val="none" w:sz="0" w:space="0" w:color="auto"/>
                          </w:divBdr>
                        </w:div>
                      </w:divsChild>
                    </w:div>
                    <w:div w:id="522743267">
                      <w:marLeft w:val="0"/>
                      <w:marRight w:val="0"/>
                      <w:marTop w:val="0"/>
                      <w:marBottom w:val="180"/>
                      <w:divBdr>
                        <w:top w:val="none" w:sz="0" w:space="0" w:color="auto"/>
                        <w:left w:val="none" w:sz="0" w:space="0" w:color="auto"/>
                        <w:bottom w:val="none" w:sz="0" w:space="0" w:color="auto"/>
                        <w:right w:val="none" w:sz="0" w:space="0" w:color="auto"/>
                      </w:divBdr>
                      <w:divsChild>
                        <w:div w:id="2080789901">
                          <w:marLeft w:val="0"/>
                          <w:marRight w:val="0"/>
                          <w:marTop w:val="0"/>
                          <w:marBottom w:val="0"/>
                          <w:divBdr>
                            <w:top w:val="none" w:sz="0" w:space="0" w:color="auto"/>
                            <w:left w:val="none" w:sz="0" w:space="0" w:color="auto"/>
                            <w:bottom w:val="none" w:sz="0" w:space="0" w:color="auto"/>
                            <w:right w:val="none" w:sz="0" w:space="0" w:color="auto"/>
                          </w:divBdr>
                        </w:div>
                      </w:divsChild>
                    </w:div>
                    <w:div w:id="542250138">
                      <w:marLeft w:val="0"/>
                      <w:marRight w:val="0"/>
                      <w:marTop w:val="0"/>
                      <w:marBottom w:val="180"/>
                      <w:divBdr>
                        <w:top w:val="none" w:sz="0" w:space="0" w:color="auto"/>
                        <w:left w:val="none" w:sz="0" w:space="0" w:color="auto"/>
                        <w:bottom w:val="none" w:sz="0" w:space="0" w:color="auto"/>
                        <w:right w:val="none" w:sz="0" w:space="0" w:color="auto"/>
                      </w:divBdr>
                      <w:divsChild>
                        <w:div w:id="1674913529">
                          <w:marLeft w:val="0"/>
                          <w:marRight w:val="0"/>
                          <w:marTop w:val="0"/>
                          <w:marBottom w:val="0"/>
                          <w:divBdr>
                            <w:top w:val="none" w:sz="0" w:space="0" w:color="auto"/>
                            <w:left w:val="none" w:sz="0" w:space="0" w:color="auto"/>
                            <w:bottom w:val="none" w:sz="0" w:space="0" w:color="auto"/>
                            <w:right w:val="none" w:sz="0" w:space="0" w:color="auto"/>
                          </w:divBdr>
                        </w:div>
                      </w:divsChild>
                    </w:div>
                    <w:div w:id="569652819">
                      <w:marLeft w:val="0"/>
                      <w:marRight w:val="0"/>
                      <w:marTop w:val="0"/>
                      <w:marBottom w:val="180"/>
                      <w:divBdr>
                        <w:top w:val="none" w:sz="0" w:space="0" w:color="auto"/>
                        <w:left w:val="none" w:sz="0" w:space="0" w:color="auto"/>
                        <w:bottom w:val="none" w:sz="0" w:space="0" w:color="auto"/>
                        <w:right w:val="none" w:sz="0" w:space="0" w:color="auto"/>
                      </w:divBdr>
                      <w:divsChild>
                        <w:div w:id="1411997757">
                          <w:marLeft w:val="0"/>
                          <w:marRight w:val="0"/>
                          <w:marTop w:val="0"/>
                          <w:marBottom w:val="0"/>
                          <w:divBdr>
                            <w:top w:val="none" w:sz="0" w:space="0" w:color="auto"/>
                            <w:left w:val="none" w:sz="0" w:space="0" w:color="auto"/>
                            <w:bottom w:val="none" w:sz="0" w:space="0" w:color="auto"/>
                            <w:right w:val="none" w:sz="0" w:space="0" w:color="auto"/>
                          </w:divBdr>
                        </w:div>
                      </w:divsChild>
                    </w:div>
                    <w:div w:id="602692922">
                      <w:marLeft w:val="0"/>
                      <w:marRight w:val="0"/>
                      <w:marTop w:val="0"/>
                      <w:marBottom w:val="180"/>
                      <w:divBdr>
                        <w:top w:val="none" w:sz="0" w:space="0" w:color="auto"/>
                        <w:left w:val="none" w:sz="0" w:space="0" w:color="auto"/>
                        <w:bottom w:val="none" w:sz="0" w:space="0" w:color="auto"/>
                        <w:right w:val="none" w:sz="0" w:space="0" w:color="auto"/>
                      </w:divBdr>
                      <w:divsChild>
                        <w:div w:id="381711566">
                          <w:marLeft w:val="0"/>
                          <w:marRight w:val="0"/>
                          <w:marTop w:val="0"/>
                          <w:marBottom w:val="0"/>
                          <w:divBdr>
                            <w:top w:val="none" w:sz="0" w:space="0" w:color="auto"/>
                            <w:left w:val="none" w:sz="0" w:space="0" w:color="auto"/>
                            <w:bottom w:val="none" w:sz="0" w:space="0" w:color="auto"/>
                            <w:right w:val="none" w:sz="0" w:space="0" w:color="auto"/>
                          </w:divBdr>
                        </w:div>
                      </w:divsChild>
                    </w:div>
                    <w:div w:id="801458423">
                      <w:marLeft w:val="0"/>
                      <w:marRight w:val="0"/>
                      <w:marTop w:val="0"/>
                      <w:marBottom w:val="180"/>
                      <w:divBdr>
                        <w:top w:val="none" w:sz="0" w:space="0" w:color="auto"/>
                        <w:left w:val="none" w:sz="0" w:space="0" w:color="auto"/>
                        <w:bottom w:val="none" w:sz="0" w:space="0" w:color="auto"/>
                        <w:right w:val="none" w:sz="0" w:space="0" w:color="auto"/>
                      </w:divBdr>
                      <w:divsChild>
                        <w:div w:id="1200437820">
                          <w:marLeft w:val="0"/>
                          <w:marRight w:val="0"/>
                          <w:marTop w:val="0"/>
                          <w:marBottom w:val="0"/>
                          <w:divBdr>
                            <w:top w:val="none" w:sz="0" w:space="0" w:color="auto"/>
                            <w:left w:val="none" w:sz="0" w:space="0" w:color="auto"/>
                            <w:bottom w:val="none" w:sz="0" w:space="0" w:color="auto"/>
                            <w:right w:val="none" w:sz="0" w:space="0" w:color="auto"/>
                          </w:divBdr>
                        </w:div>
                      </w:divsChild>
                    </w:div>
                    <w:div w:id="876158345">
                      <w:marLeft w:val="0"/>
                      <w:marRight w:val="0"/>
                      <w:marTop w:val="0"/>
                      <w:marBottom w:val="180"/>
                      <w:divBdr>
                        <w:top w:val="none" w:sz="0" w:space="0" w:color="auto"/>
                        <w:left w:val="none" w:sz="0" w:space="0" w:color="auto"/>
                        <w:bottom w:val="none" w:sz="0" w:space="0" w:color="auto"/>
                        <w:right w:val="none" w:sz="0" w:space="0" w:color="auto"/>
                      </w:divBdr>
                      <w:divsChild>
                        <w:div w:id="358160857">
                          <w:marLeft w:val="0"/>
                          <w:marRight w:val="0"/>
                          <w:marTop w:val="0"/>
                          <w:marBottom w:val="0"/>
                          <w:divBdr>
                            <w:top w:val="none" w:sz="0" w:space="0" w:color="auto"/>
                            <w:left w:val="none" w:sz="0" w:space="0" w:color="auto"/>
                            <w:bottom w:val="none" w:sz="0" w:space="0" w:color="auto"/>
                            <w:right w:val="none" w:sz="0" w:space="0" w:color="auto"/>
                          </w:divBdr>
                        </w:div>
                      </w:divsChild>
                    </w:div>
                    <w:div w:id="908688802">
                      <w:marLeft w:val="0"/>
                      <w:marRight w:val="0"/>
                      <w:marTop w:val="0"/>
                      <w:marBottom w:val="180"/>
                      <w:divBdr>
                        <w:top w:val="none" w:sz="0" w:space="0" w:color="auto"/>
                        <w:left w:val="none" w:sz="0" w:space="0" w:color="auto"/>
                        <w:bottom w:val="none" w:sz="0" w:space="0" w:color="auto"/>
                        <w:right w:val="none" w:sz="0" w:space="0" w:color="auto"/>
                      </w:divBdr>
                      <w:divsChild>
                        <w:div w:id="2083016451">
                          <w:marLeft w:val="0"/>
                          <w:marRight w:val="0"/>
                          <w:marTop w:val="0"/>
                          <w:marBottom w:val="0"/>
                          <w:divBdr>
                            <w:top w:val="none" w:sz="0" w:space="0" w:color="auto"/>
                            <w:left w:val="none" w:sz="0" w:space="0" w:color="auto"/>
                            <w:bottom w:val="none" w:sz="0" w:space="0" w:color="auto"/>
                            <w:right w:val="none" w:sz="0" w:space="0" w:color="auto"/>
                          </w:divBdr>
                        </w:div>
                      </w:divsChild>
                    </w:div>
                    <w:div w:id="967516505">
                      <w:marLeft w:val="0"/>
                      <w:marRight w:val="0"/>
                      <w:marTop w:val="0"/>
                      <w:marBottom w:val="180"/>
                      <w:divBdr>
                        <w:top w:val="none" w:sz="0" w:space="0" w:color="auto"/>
                        <w:left w:val="none" w:sz="0" w:space="0" w:color="auto"/>
                        <w:bottom w:val="none" w:sz="0" w:space="0" w:color="auto"/>
                        <w:right w:val="none" w:sz="0" w:space="0" w:color="auto"/>
                      </w:divBdr>
                      <w:divsChild>
                        <w:div w:id="1698313855">
                          <w:marLeft w:val="0"/>
                          <w:marRight w:val="0"/>
                          <w:marTop w:val="0"/>
                          <w:marBottom w:val="0"/>
                          <w:divBdr>
                            <w:top w:val="none" w:sz="0" w:space="0" w:color="auto"/>
                            <w:left w:val="none" w:sz="0" w:space="0" w:color="auto"/>
                            <w:bottom w:val="none" w:sz="0" w:space="0" w:color="auto"/>
                            <w:right w:val="none" w:sz="0" w:space="0" w:color="auto"/>
                          </w:divBdr>
                        </w:div>
                      </w:divsChild>
                    </w:div>
                    <w:div w:id="978267915">
                      <w:marLeft w:val="0"/>
                      <w:marRight w:val="0"/>
                      <w:marTop w:val="0"/>
                      <w:marBottom w:val="180"/>
                      <w:divBdr>
                        <w:top w:val="none" w:sz="0" w:space="0" w:color="auto"/>
                        <w:left w:val="none" w:sz="0" w:space="0" w:color="auto"/>
                        <w:bottom w:val="none" w:sz="0" w:space="0" w:color="auto"/>
                        <w:right w:val="none" w:sz="0" w:space="0" w:color="auto"/>
                      </w:divBdr>
                      <w:divsChild>
                        <w:div w:id="279076078">
                          <w:marLeft w:val="0"/>
                          <w:marRight w:val="0"/>
                          <w:marTop w:val="0"/>
                          <w:marBottom w:val="0"/>
                          <w:divBdr>
                            <w:top w:val="none" w:sz="0" w:space="0" w:color="auto"/>
                            <w:left w:val="none" w:sz="0" w:space="0" w:color="auto"/>
                            <w:bottom w:val="none" w:sz="0" w:space="0" w:color="auto"/>
                            <w:right w:val="none" w:sz="0" w:space="0" w:color="auto"/>
                          </w:divBdr>
                        </w:div>
                      </w:divsChild>
                    </w:div>
                    <w:div w:id="1026827626">
                      <w:marLeft w:val="0"/>
                      <w:marRight w:val="0"/>
                      <w:marTop w:val="0"/>
                      <w:marBottom w:val="180"/>
                      <w:divBdr>
                        <w:top w:val="none" w:sz="0" w:space="0" w:color="auto"/>
                        <w:left w:val="none" w:sz="0" w:space="0" w:color="auto"/>
                        <w:bottom w:val="none" w:sz="0" w:space="0" w:color="auto"/>
                        <w:right w:val="none" w:sz="0" w:space="0" w:color="auto"/>
                      </w:divBdr>
                      <w:divsChild>
                        <w:div w:id="1927420714">
                          <w:marLeft w:val="0"/>
                          <w:marRight w:val="0"/>
                          <w:marTop w:val="0"/>
                          <w:marBottom w:val="0"/>
                          <w:divBdr>
                            <w:top w:val="none" w:sz="0" w:space="0" w:color="auto"/>
                            <w:left w:val="none" w:sz="0" w:space="0" w:color="auto"/>
                            <w:bottom w:val="none" w:sz="0" w:space="0" w:color="auto"/>
                            <w:right w:val="none" w:sz="0" w:space="0" w:color="auto"/>
                          </w:divBdr>
                        </w:div>
                      </w:divsChild>
                    </w:div>
                    <w:div w:id="1034384241">
                      <w:marLeft w:val="0"/>
                      <w:marRight w:val="0"/>
                      <w:marTop w:val="0"/>
                      <w:marBottom w:val="180"/>
                      <w:divBdr>
                        <w:top w:val="none" w:sz="0" w:space="0" w:color="auto"/>
                        <w:left w:val="none" w:sz="0" w:space="0" w:color="auto"/>
                        <w:bottom w:val="none" w:sz="0" w:space="0" w:color="auto"/>
                        <w:right w:val="none" w:sz="0" w:space="0" w:color="auto"/>
                      </w:divBdr>
                      <w:divsChild>
                        <w:div w:id="1293288513">
                          <w:marLeft w:val="0"/>
                          <w:marRight w:val="0"/>
                          <w:marTop w:val="0"/>
                          <w:marBottom w:val="0"/>
                          <w:divBdr>
                            <w:top w:val="none" w:sz="0" w:space="0" w:color="auto"/>
                            <w:left w:val="none" w:sz="0" w:space="0" w:color="auto"/>
                            <w:bottom w:val="none" w:sz="0" w:space="0" w:color="auto"/>
                            <w:right w:val="none" w:sz="0" w:space="0" w:color="auto"/>
                          </w:divBdr>
                        </w:div>
                      </w:divsChild>
                    </w:div>
                    <w:div w:id="1043210095">
                      <w:marLeft w:val="0"/>
                      <w:marRight w:val="0"/>
                      <w:marTop w:val="0"/>
                      <w:marBottom w:val="180"/>
                      <w:divBdr>
                        <w:top w:val="none" w:sz="0" w:space="0" w:color="auto"/>
                        <w:left w:val="none" w:sz="0" w:space="0" w:color="auto"/>
                        <w:bottom w:val="none" w:sz="0" w:space="0" w:color="auto"/>
                        <w:right w:val="none" w:sz="0" w:space="0" w:color="auto"/>
                      </w:divBdr>
                      <w:divsChild>
                        <w:div w:id="1890679661">
                          <w:marLeft w:val="0"/>
                          <w:marRight w:val="0"/>
                          <w:marTop w:val="0"/>
                          <w:marBottom w:val="0"/>
                          <w:divBdr>
                            <w:top w:val="none" w:sz="0" w:space="0" w:color="auto"/>
                            <w:left w:val="none" w:sz="0" w:space="0" w:color="auto"/>
                            <w:bottom w:val="none" w:sz="0" w:space="0" w:color="auto"/>
                            <w:right w:val="none" w:sz="0" w:space="0" w:color="auto"/>
                          </w:divBdr>
                        </w:div>
                      </w:divsChild>
                    </w:div>
                    <w:div w:id="1056275206">
                      <w:marLeft w:val="0"/>
                      <w:marRight w:val="0"/>
                      <w:marTop w:val="0"/>
                      <w:marBottom w:val="180"/>
                      <w:divBdr>
                        <w:top w:val="none" w:sz="0" w:space="0" w:color="auto"/>
                        <w:left w:val="none" w:sz="0" w:space="0" w:color="auto"/>
                        <w:bottom w:val="none" w:sz="0" w:space="0" w:color="auto"/>
                        <w:right w:val="none" w:sz="0" w:space="0" w:color="auto"/>
                      </w:divBdr>
                      <w:divsChild>
                        <w:div w:id="129445259">
                          <w:marLeft w:val="0"/>
                          <w:marRight w:val="0"/>
                          <w:marTop w:val="0"/>
                          <w:marBottom w:val="0"/>
                          <w:divBdr>
                            <w:top w:val="none" w:sz="0" w:space="0" w:color="auto"/>
                            <w:left w:val="none" w:sz="0" w:space="0" w:color="auto"/>
                            <w:bottom w:val="none" w:sz="0" w:space="0" w:color="auto"/>
                            <w:right w:val="none" w:sz="0" w:space="0" w:color="auto"/>
                          </w:divBdr>
                        </w:div>
                      </w:divsChild>
                    </w:div>
                    <w:div w:id="1212613843">
                      <w:marLeft w:val="0"/>
                      <w:marRight w:val="0"/>
                      <w:marTop w:val="0"/>
                      <w:marBottom w:val="180"/>
                      <w:divBdr>
                        <w:top w:val="none" w:sz="0" w:space="0" w:color="auto"/>
                        <w:left w:val="none" w:sz="0" w:space="0" w:color="auto"/>
                        <w:bottom w:val="none" w:sz="0" w:space="0" w:color="auto"/>
                        <w:right w:val="none" w:sz="0" w:space="0" w:color="auto"/>
                      </w:divBdr>
                      <w:divsChild>
                        <w:div w:id="1024864998">
                          <w:marLeft w:val="0"/>
                          <w:marRight w:val="0"/>
                          <w:marTop w:val="0"/>
                          <w:marBottom w:val="0"/>
                          <w:divBdr>
                            <w:top w:val="none" w:sz="0" w:space="0" w:color="auto"/>
                            <w:left w:val="none" w:sz="0" w:space="0" w:color="auto"/>
                            <w:bottom w:val="none" w:sz="0" w:space="0" w:color="auto"/>
                            <w:right w:val="none" w:sz="0" w:space="0" w:color="auto"/>
                          </w:divBdr>
                        </w:div>
                      </w:divsChild>
                    </w:div>
                    <w:div w:id="1341201043">
                      <w:marLeft w:val="0"/>
                      <w:marRight w:val="0"/>
                      <w:marTop w:val="0"/>
                      <w:marBottom w:val="180"/>
                      <w:divBdr>
                        <w:top w:val="none" w:sz="0" w:space="0" w:color="auto"/>
                        <w:left w:val="none" w:sz="0" w:space="0" w:color="auto"/>
                        <w:bottom w:val="none" w:sz="0" w:space="0" w:color="auto"/>
                        <w:right w:val="none" w:sz="0" w:space="0" w:color="auto"/>
                      </w:divBdr>
                      <w:divsChild>
                        <w:div w:id="5401206">
                          <w:marLeft w:val="0"/>
                          <w:marRight w:val="0"/>
                          <w:marTop w:val="0"/>
                          <w:marBottom w:val="0"/>
                          <w:divBdr>
                            <w:top w:val="none" w:sz="0" w:space="0" w:color="auto"/>
                            <w:left w:val="none" w:sz="0" w:space="0" w:color="auto"/>
                            <w:bottom w:val="none" w:sz="0" w:space="0" w:color="auto"/>
                            <w:right w:val="none" w:sz="0" w:space="0" w:color="auto"/>
                          </w:divBdr>
                        </w:div>
                      </w:divsChild>
                    </w:div>
                    <w:div w:id="1397631070">
                      <w:marLeft w:val="0"/>
                      <w:marRight w:val="0"/>
                      <w:marTop w:val="0"/>
                      <w:marBottom w:val="180"/>
                      <w:divBdr>
                        <w:top w:val="none" w:sz="0" w:space="0" w:color="auto"/>
                        <w:left w:val="none" w:sz="0" w:space="0" w:color="auto"/>
                        <w:bottom w:val="none" w:sz="0" w:space="0" w:color="auto"/>
                        <w:right w:val="none" w:sz="0" w:space="0" w:color="auto"/>
                      </w:divBdr>
                      <w:divsChild>
                        <w:div w:id="1872264143">
                          <w:marLeft w:val="0"/>
                          <w:marRight w:val="0"/>
                          <w:marTop w:val="0"/>
                          <w:marBottom w:val="0"/>
                          <w:divBdr>
                            <w:top w:val="none" w:sz="0" w:space="0" w:color="auto"/>
                            <w:left w:val="none" w:sz="0" w:space="0" w:color="auto"/>
                            <w:bottom w:val="none" w:sz="0" w:space="0" w:color="auto"/>
                            <w:right w:val="none" w:sz="0" w:space="0" w:color="auto"/>
                          </w:divBdr>
                        </w:div>
                      </w:divsChild>
                    </w:div>
                    <w:div w:id="1485926454">
                      <w:marLeft w:val="0"/>
                      <w:marRight w:val="0"/>
                      <w:marTop w:val="0"/>
                      <w:marBottom w:val="180"/>
                      <w:divBdr>
                        <w:top w:val="none" w:sz="0" w:space="0" w:color="auto"/>
                        <w:left w:val="none" w:sz="0" w:space="0" w:color="auto"/>
                        <w:bottom w:val="none" w:sz="0" w:space="0" w:color="auto"/>
                        <w:right w:val="none" w:sz="0" w:space="0" w:color="auto"/>
                      </w:divBdr>
                      <w:divsChild>
                        <w:div w:id="836573568">
                          <w:marLeft w:val="0"/>
                          <w:marRight w:val="0"/>
                          <w:marTop w:val="0"/>
                          <w:marBottom w:val="0"/>
                          <w:divBdr>
                            <w:top w:val="none" w:sz="0" w:space="0" w:color="auto"/>
                            <w:left w:val="none" w:sz="0" w:space="0" w:color="auto"/>
                            <w:bottom w:val="none" w:sz="0" w:space="0" w:color="auto"/>
                            <w:right w:val="none" w:sz="0" w:space="0" w:color="auto"/>
                          </w:divBdr>
                        </w:div>
                      </w:divsChild>
                    </w:div>
                    <w:div w:id="1497840911">
                      <w:marLeft w:val="0"/>
                      <w:marRight w:val="0"/>
                      <w:marTop w:val="0"/>
                      <w:marBottom w:val="180"/>
                      <w:divBdr>
                        <w:top w:val="none" w:sz="0" w:space="0" w:color="auto"/>
                        <w:left w:val="none" w:sz="0" w:space="0" w:color="auto"/>
                        <w:bottom w:val="none" w:sz="0" w:space="0" w:color="auto"/>
                        <w:right w:val="none" w:sz="0" w:space="0" w:color="auto"/>
                      </w:divBdr>
                      <w:divsChild>
                        <w:div w:id="56979703">
                          <w:marLeft w:val="0"/>
                          <w:marRight w:val="0"/>
                          <w:marTop w:val="0"/>
                          <w:marBottom w:val="0"/>
                          <w:divBdr>
                            <w:top w:val="none" w:sz="0" w:space="0" w:color="auto"/>
                            <w:left w:val="none" w:sz="0" w:space="0" w:color="auto"/>
                            <w:bottom w:val="none" w:sz="0" w:space="0" w:color="auto"/>
                            <w:right w:val="none" w:sz="0" w:space="0" w:color="auto"/>
                          </w:divBdr>
                        </w:div>
                      </w:divsChild>
                    </w:div>
                    <w:div w:id="1502044104">
                      <w:marLeft w:val="0"/>
                      <w:marRight w:val="0"/>
                      <w:marTop w:val="0"/>
                      <w:marBottom w:val="180"/>
                      <w:divBdr>
                        <w:top w:val="none" w:sz="0" w:space="0" w:color="auto"/>
                        <w:left w:val="none" w:sz="0" w:space="0" w:color="auto"/>
                        <w:bottom w:val="none" w:sz="0" w:space="0" w:color="auto"/>
                        <w:right w:val="none" w:sz="0" w:space="0" w:color="auto"/>
                      </w:divBdr>
                      <w:divsChild>
                        <w:div w:id="1552620445">
                          <w:marLeft w:val="0"/>
                          <w:marRight w:val="0"/>
                          <w:marTop w:val="0"/>
                          <w:marBottom w:val="0"/>
                          <w:divBdr>
                            <w:top w:val="none" w:sz="0" w:space="0" w:color="auto"/>
                            <w:left w:val="none" w:sz="0" w:space="0" w:color="auto"/>
                            <w:bottom w:val="none" w:sz="0" w:space="0" w:color="auto"/>
                            <w:right w:val="none" w:sz="0" w:space="0" w:color="auto"/>
                          </w:divBdr>
                        </w:div>
                      </w:divsChild>
                    </w:div>
                    <w:div w:id="1523518659">
                      <w:marLeft w:val="0"/>
                      <w:marRight w:val="0"/>
                      <w:marTop w:val="0"/>
                      <w:marBottom w:val="180"/>
                      <w:divBdr>
                        <w:top w:val="none" w:sz="0" w:space="0" w:color="auto"/>
                        <w:left w:val="none" w:sz="0" w:space="0" w:color="auto"/>
                        <w:bottom w:val="none" w:sz="0" w:space="0" w:color="auto"/>
                        <w:right w:val="none" w:sz="0" w:space="0" w:color="auto"/>
                      </w:divBdr>
                      <w:divsChild>
                        <w:div w:id="1473517395">
                          <w:marLeft w:val="0"/>
                          <w:marRight w:val="0"/>
                          <w:marTop w:val="0"/>
                          <w:marBottom w:val="0"/>
                          <w:divBdr>
                            <w:top w:val="none" w:sz="0" w:space="0" w:color="auto"/>
                            <w:left w:val="none" w:sz="0" w:space="0" w:color="auto"/>
                            <w:bottom w:val="none" w:sz="0" w:space="0" w:color="auto"/>
                            <w:right w:val="none" w:sz="0" w:space="0" w:color="auto"/>
                          </w:divBdr>
                        </w:div>
                      </w:divsChild>
                    </w:div>
                    <w:div w:id="1543516535">
                      <w:marLeft w:val="0"/>
                      <w:marRight w:val="0"/>
                      <w:marTop w:val="0"/>
                      <w:marBottom w:val="180"/>
                      <w:divBdr>
                        <w:top w:val="none" w:sz="0" w:space="0" w:color="auto"/>
                        <w:left w:val="none" w:sz="0" w:space="0" w:color="auto"/>
                        <w:bottom w:val="none" w:sz="0" w:space="0" w:color="auto"/>
                        <w:right w:val="none" w:sz="0" w:space="0" w:color="auto"/>
                      </w:divBdr>
                      <w:divsChild>
                        <w:div w:id="1768114337">
                          <w:marLeft w:val="0"/>
                          <w:marRight w:val="0"/>
                          <w:marTop w:val="0"/>
                          <w:marBottom w:val="0"/>
                          <w:divBdr>
                            <w:top w:val="none" w:sz="0" w:space="0" w:color="auto"/>
                            <w:left w:val="none" w:sz="0" w:space="0" w:color="auto"/>
                            <w:bottom w:val="none" w:sz="0" w:space="0" w:color="auto"/>
                            <w:right w:val="none" w:sz="0" w:space="0" w:color="auto"/>
                          </w:divBdr>
                        </w:div>
                      </w:divsChild>
                    </w:div>
                    <w:div w:id="1569998233">
                      <w:marLeft w:val="0"/>
                      <w:marRight w:val="0"/>
                      <w:marTop w:val="0"/>
                      <w:marBottom w:val="180"/>
                      <w:divBdr>
                        <w:top w:val="none" w:sz="0" w:space="0" w:color="auto"/>
                        <w:left w:val="none" w:sz="0" w:space="0" w:color="auto"/>
                        <w:bottom w:val="none" w:sz="0" w:space="0" w:color="auto"/>
                        <w:right w:val="none" w:sz="0" w:space="0" w:color="auto"/>
                      </w:divBdr>
                      <w:divsChild>
                        <w:div w:id="1846557856">
                          <w:marLeft w:val="0"/>
                          <w:marRight w:val="0"/>
                          <w:marTop w:val="0"/>
                          <w:marBottom w:val="0"/>
                          <w:divBdr>
                            <w:top w:val="none" w:sz="0" w:space="0" w:color="auto"/>
                            <w:left w:val="none" w:sz="0" w:space="0" w:color="auto"/>
                            <w:bottom w:val="none" w:sz="0" w:space="0" w:color="auto"/>
                            <w:right w:val="none" w:sz="0" w:space="0" w:color="auto"/>
                          </w:divBdr>
                        </w:div>
                      </w:divsChild>
                    </w:div>
                    <w:div w:id="1760717909">
                      <w:marLeft w:val="0"/>
                      <w:marRight w:val="0"/>
                      <w:marTop w:val="0"/>
                      <w:marBottom w:val="180"/>
                      <w:divBdr>
                        <w:top w:val="none" w:sz="0" w:space="0" w:color="auto"/>
                        <w:left w:val="none" w:sz="0" w:space="0" w:color="auto"/>
                        <w:bottom w:val="none" w:sz="0" w:space="0" w:color="auto"/>
                        <w:right w:val="none" w:sz="0" w:space="0" w:color="auto"/>
                      </w:divBdr>
                      <w:divsChild>
                        <w:div w:id="923034927">
                          <w:marLeft w:val="0"/>
                          <w:marRight w:val="0"/>
                          <w:marTop w:val="0"/>
                          <w:marBottom w:val="0"/>
                          <w:divBdr>
                            <w:top w:val="none" w:sz="0" w:space="0" w:color="auto"/>
                            <w:left w:val="none" w:sz="0" w:space="0" w:color="auto"/>
                            <w:bottom w:val="none" w:sz="0" w:space="0" w:color="auto"/>
                            <w:right w:val="none" w:sz="0" w:space="0" w:color="auto"/>
                          </w:divBdr>
                        </w:div>
                      </w:divsChild>
                    </w:div>
                    <w:div w:id="1761683008">
                      <w:marLeft w:val="0"/>
                      <w:marRight w:val="0"/>
                      <w:marTop w:val="0"/>
                      <w:marBottom w:val="280"/>
                      <w:divBdr>
                        <w:top w:val="none" w:sz="0" w:space="0" w:color="auto"/>
                        <w:left w:val="none" w:sz="0" w:space="0" w:color="auto"/>
                        <w:bottom w:val="none" w:sz="0" w:space="0" w:color="auto"/>
                        <w:right w:val="none" w:sz="0" w:space="0" w:color="auto"/>
                      </w:divBdr>
                      <w:divsChild>
                        <w:div w:id="2038921020">
                          <w:marLeft w:val="0"/>
                          <w:marRight w:val="0"/>
                          <w:marTop w:val="0"/>
                          <w:marBottom w:val="0"/>
                          <w:divBdr>
                            <w:top w:val="none" w:sz="0" w:space="0" w:color="auto"/>
                            <w:left w:val="none" w:sz="0" w:space="0" w:color="auto"/>
                            <w:bottom w:val="none" w:sz="0" w:space="0" w:color="auto"/>
                            <w:right w:val="none" w:sz="0" w:space="0" w:color="auto"/>
                          </w:divBdr>
                        </w:div>
                      </w:divsChild>
                    </w:div>
                    <w:div w:id="1772436677">
                      <w:marLeft w:val="0"/>
                      <w:marRight w:val="0"/>
                      <w:marTop w:val="0"/>
                      <w:marBottom w:val="180"/>
                      <w:divBdr>
                        <w:top w:val="none" w:sz="0" w:space="0" w:color="auto"/>
                        <w:left w:val="none" w:sz="0" w:space="0" w:color="auto"/>
                        <w:bottom w:val="none" w:sz="0" w:space="0" w:color="auto"/>
                        <w:right w:val="none" w:sz="0" w:space="0" w:color="auto"/>
                      </w:divBdr>
                      <w:divsChild>
                        <w:div w:id="165369534">
                          <w:marLeft w:val="0"/>
                          <w:marRight w:val="0"/>
                          <w:marTop w:val="0"/>
                          <w:marBottom w:val="0"/>
                          <w:divBdr>
                            <w:top w:val="none" w:sz="0" w:space="0" w:color="auto"/>
                            <w:left w:val="none" w:sz="0" w:space="0" w:color="auto"/>
                            <w:bottom w:val="none" w:sz="0" w:space="0" w:color="auto"/>
                            <w:right w:val="none" w:sz="0" w:space="0" w:color="auto"/>
                          </w:divBdr>
                        </w:div>
                      </w:divsChild>
                    </w:div>
                    <w:div w:id="1842696518">
                      <w:marLeft w:val="0"/>
                      <w:marRight w:val="0"/>
                      <w:marTop w:val="0"/>
                      <w:marBottom w:val="180"/>
                      <w:divBdr>
                        <w:top w:val="none" w:sz="0" w:space="0" w:color="auto"/>
                        <w:left w:val="none" w:sz="0" w:space="0" w:color="auto"/>
                        <w:bottom w:val="none" w:sz="0" w:space="0" w:color="auto"/>
                        <w:right w:val="none" w:sz="0" w:space="0" w:color="auto"/>
                      </w:divBdr>
                      <w:divsChild>
                        <w:div w:id="312805619">
                          <w:marLeft w:val="0"/>
                          <w:marRight w:val="0"/>
                          <w:marTop w:val="0"/>
                          <w:marBottom w:val="0"/>
                          <w:divBdr>
                            <w:top w:val="none" w:sz="0" w:space="0" w:color="auto"/>
                            <w:left w:val="none" w:sz="0" w:space="0" w:color="auto"/>
                            <w:bottom w:val="none" w:sz="0" w:space="0" w:color="auto"/>
                            <w:right w:val="none" w:sz="0" w:space="0" w:color="auto"/>
                          </w:divBdr>
                        </w:div>
                      </w:divsChild>
                    </w:div>
                    <w:div w:id="1919289285">
                      <w:marLeft w:val="0"/>
                      <w:marRight w:val="0"/>
                      <w:marTop w:val="0"/>
                      <w:marBottom w:val="180"/>
                      <w:divBdr>
                        <w:top w:val="none" w:sz="0" w:space="0" w:color="auto"/>
                        <w:left w:val="none" w:sz="0" w:space="0" w:color="auto"/>
                        <w:bottom w:val="none" w:sz="0" w:space="0" w:color="auto"/>
                        <w:right w:val="none" w:sz="0" w:space="0" w:color="auto"/>
                      </w:divBdr>
                      <w:divsChild>
                        <w:div w:id="535581855">
                          <w:marLeft w:val="0"/>
                          <w:marRight w:val="0"/>
                          <w:marTop w:val="0"/>
                          <w:marBottom w:val="0"/>
                          <w:divBdr>
                            <w:top w:val="none" w:sz="0" w:space="0" w:color="auto"/>
                            <w:left w:val="none" w:sz="0" w:space="0" w:color="auto"/>
                            <w:bottom w:val="none" w:sz="0" w:space="0" w:color="auto"/>
                            <w:right w:val="none" w:sz="0" w:space="0" w:color="auto"/>
                          </w:divBdr>
                        </w:div>
                      </w:divsChild>
                    </w:div>
                    <w:div w:id="1939409753">
                      <w:marLeft w:val="0"/>
                      <w:marRight w:val="0"/>
                      <w:marTop w:val="0"/>
                      <w:marBottom w:val="180"/>
                      <w:divBdr>
                        <w:top w:val="none" w:sz="0" w:space="0" w:color="auto"/>
                        <w:left w:val="none" w:sz="0" w:space="0" w:color="auto"/>
                        <w:bottom w:val="none" w:sz="0" w:space="0" w:color="auto"/>
                        <w:right w:val="none" w:sz="0" w:space="0" w:color="auto"/>
                      </w:divBdr>
                      <w:divsChild>
                        <w:div w:id="1537279316">
                          <w:marLeft w:val="0"/>
                          <w:marRight w:val="0"/>
                          <w:marTop w:val="0"/>
                          <w:marBottom w:val="0"/>
                          <w:divBdr>
                            <w:top w:val="none" w:sz="0" w:space="0" w:color="auto"/>
                            <w:left w:val="none" w:sz="0" w:space="0" w:color="auto"/>
                            <w:bottom w:val="none" w:sz="0" w:space="0" w:color="auto"/>
                            <w:right w:val="none" w:sz="0" w:space="0" w:color="auto"/>
                          </w:divBdr>
                        </w:div>
                      </w:divsChild>
                    </w:div>
                    <w:div w:id="1974602750">
                      <w:marLeft w:val="0"/>
                      <w:marRight w:val="0"/>
                      <w:marTop w:val="0"/>
                      <w:marBottom w:val="180"/>
                      <w:divBdr>
                        <w:top w:val="none" w:sz="0" w:space="0" w:color="auto"/>
                        <w:left w:val="none" w:sz="0" w:space="0" w:color="auto"/>
                        <w:bottom w:val="none" w:sz="0" w:space="0" w:color="auto"/>
                        <w:right w:val="none" w:sz="0" w:space="0" w:color="auto"/>
                      </w:divBdr>
                      <w:divsChild>
                        <w:div w:id="1001664281">
                          <w:marLeft w:val="0"/>
                          <w:marRight w:val="0"/>
                          <w:marTop w:val="0"/>
                          <w:marBottom w:val="0"/>
                          <w:divBdr>
                            <w:top w:val="none" w:sz="0" w:space="0" w:color="auto"/>
                            <w:left w:val="none" w:sz="0" w:space="0" w:color="auto"/>
                            <w:bottom w:val="none" w:sz="0" w:space="0" w:color="auto"/>
                            <w:right w:val="none" w:sz="0" w:space="0" w:color="auto"/>
                          </w:divBdr>
                        </w:div>
                      </w:divsChild>
                    </w:div>
                    <w:div w:id="1978216411">
                      <w:marLeft w:val="0"/>
                      <w:marRight w:val="0"/>
                      <w:marTop w:val="0"/>
                      <w:marBottom w:val="180"/>
                      <w:divBdr>
                        <w:top w:val="none" w:sz="0" w:space="0" w:color="auto"/>
                        <w:left w:val="none" w:sz="0" w:space="0" w:color="auto"/>
                        <w:bottom w:val="none" w:sz="0" w:space="0" w:color="auto"/>
                        <w:right w:val="none" w:sz="0" w:space="0" w:color="auto"/>
                      </w:divBdr>
                      <w:divsChild>
                        <w:div w:id="408774069">
                          <w:marLeft w:val="0"/>
                          <w:marRight w:val="0"/>
                          <w:marTop w:val="0"/>
                          <w:marBottom w:val="0"/>
                          <w:divBdr>
                            <w:top w:val="none" w:sz="0" w:space="0" w:color="auto"/>
                            <w:left w:val="none" w:sz="0" w:space="0" w:color="auto"/>
                            <w:bottom w:val="none" w:sz="0" w:space="0" w:color="auto"/>
                            <w:right w:val="none" w:sz="0" w:space="0" w:color="auto"/>
                          </w:divBdr>
                        </w:div>
                      </w:divsChild>
                    </w:div>
                    <w:div w:id="2010213753">
                      <w:marLeft w:val="0"/>
                      <w:marRight w:val="0"/>
                      <w:marTop w:val="0"/>
                      <w:marBottom w:val="180"/>
                      <w:divBdr>
                        <w:top w:val="none" w:sz="0" w:space="0" w:color="auto"/>
                        <w:left w:val="none" w:sz="0" w:space="0" w:color="auto"/>
                        <w:bottom w:val="none" w:sz="0" w:space="0" w:color="auto"/>
                        <w:right w:val="none" w:sz="0" w:space="0" w:color="auto"/>
                      </w:divBdr>
                      <w:divsChild>
                        <w:div w:id="282350547">
                          <w:marLeft w:val="0"/>
                          <w:marRight w:val="0"/>
                          <w:marTop w:val="0"/>
                          <w:marBottom w:val="0"/>
                          <w:divBdr>
                            <w:top w:val="none" w:sz="0" w:space="0" w:color="auto"/>
                            <w:left w:val="none" w:sz="0" w:space="0" w:color="auto"/>
                            <w:bottom w:val="none" w:sz="0" w:space="0" w:color="auto"/>
                            <w:right w:val="none" w:sz="0" w:space="0" w:color="auto"/>
                          </w:divBdr>
                        </w:div>
                      </w:divsChild>
                    </w:div>
                    <w:div w:id="2017419051">
                      <w:marLeft w:val="0"/>
                      <w:marRight w:val="0"/>
                      <w:marTop w:val="0"/>
                      <w:marBottom w:val="180"/>
                      <w:divBdr>
                        <w:top w:val="none" w:sz="0" w:space="0" w:color="auto"/>
                        <w:left w:val="none" w:sz="0" w:space="0" w:color="auto"/>
                        <w:bottom w:val="none" w:sz="0" w:space="0" w:color="auto"/>
                        <w:right w:val="none" w:sz="0" w:space="0" w:color="auto"/>
                      </w:divBdr>
                      <w:divsChild>
                        <w:div w:id="1845002072">
                          <w:marLeft w:val="0"/>
                          <w:marRight w:val="0"/>
                          <w:marTop w:val="0"/>
                          <w:marBottom w:val="0"/>
                          <w:divBdr>
                            <w:top w:val="none" w:sz="0" w:space="0" w:color="auto"/>
                            <w:left w:val="none" w:sz="0" w:space="0" w:color="auto"/>
                            <w:bottom w:val="none" w:sz="0" w:space="0" w:color="auto"/>
                            <w:right w:val="none" w:sz="0" w:space="0" w:color="auto"/>
                          </w:divBdr>
                        </w:div>
                      </w:divsChild>
                    </w:div>
                    <w:div w:id="2032367953">
                      <w:marLeft w:val="0"/>
                      <w:marRight w:val="0"/>
                      <w:marTop w:val="0"/>
                      <w:marBottom w:val="180"/>
                      <w:divBdr>
                        <w:top w:val="none" w:sz="0" w:space="0" w:color="auto"/>
                        <w:left w:val="none" w:sz="0" w:space="0" w:color="auto"/>
                        <w:bottom w:val="none" w:sz="0" w:space="0" w:color="auto"/>
                        <w:right w:val="none" w:sz="0" w:space="0" w:color="auto"/>
                      </w:divBdr>
                      <w:divsChild>
                        <w:div w:id="496112057">
                          <w:marLeft w:val="0"/>
                          <w:marRight w:val="0"/>
                          <w:marTop w:val="0"/>
                          <w:marBottom w:val="0"/>
                          <w:divBdr>
                            <w:top w:val="none" w:sz="0" w:space="0" w:color="auto"/>
                            <w:left w:val="none" w:sz="0" w:space="0" w:color="auto"/>
                            <w:bottom w:val="none" w:sz="0" w:space="0" w:color="auto"/>
                            <w:right w:val="none" w:sz="0" w:space="0" w:color="auto"/>
                          </w:divBdr>
                        </w:div>
                      </w:divsChild>
                    </w:div>
                    <w:div w:id="2053259875">
                      <w:marLeft w:val="0"/>
                      <w:marRight w:val="0"/>
                      <w:marTop w:val="0"/>
                      <w:marBottom w:val="180"/>
                      <w:divBdr>
                        <w:top w:val="none" w:sz="0" w:space="0" w:color="auto"/>
                        <w:left w:val="none" w:sz="0" w:space="0" w:color="auto"/>
                        <w:bottom w:val="none" w:sz="0" w:space="0" w:color="auto"/>
                        <w:right w:val="none" w:sz="0" w:space="0" w:color="auto"/>
                      </w:divBdr>
                      <w:divsChild>
                        <w:div w:id="615597321">
                          <w:marLeft w:val="0"/>
                          <w:marRight w:val="0"/>
                          <w:marTop w:val="0"/>
                          <w:marBottom w:val="0"/>
                          <w:divBdr>
                            <w:top w:val="none" w:sz="0" w:space="0" w:color="auto"/>
                            <w:left w:val="none" w:sz="0" w:space="0" w:color="auto"/>
                            <w:bottom w:val="none" w:sz="0" w:space="0" w:color="auto"/>
                            <w:right w:val="none" w:sz="0" w:space="0" w:color="auto"/>
                          </w:divBdr>
                        </w:div>
                      </w:divsChild>
                    </w:div>
                    <w:div w:id="2065449113">
                      <w:marLeft w:val="0"/>
                      <w:marRight w:val="0"/>
                      <w:marTop w:val="0"/>
                      <w:marBottom w:val="180"/>
                      <w:divBdr>
                        <w:top w:val="none" w:sz="0" w:space="0" w:color="auto"/>
                        <w:left w:val="none" w:sz="0" w:space="0" w:color="auto"/>
                        <w:bottom w:val="none" w:sz="0" w:space="0" w:color="auto"/>
                        <w:right w:val="none" w:sz="0" w:space="0" w:color="auto"/>
                      </w:divBdr>
                      <w:divsChild>
                        <w:div w:id="442190816">
                          <w:marLeft w:val="0"/>
                          <w:marRight w:val="0"/>
                          <w:marTop w:val="0"/>
                          <w:marBottom w:val="0"/>
                          <w:divBdr>
                            <w:top w:val="none" w:sz="0" w:space="0" w:color="auto"/>
                            <w:left w:val="none" w:sz="0" w:space="0" w:color="auto"/>
                            <w:bottom w:val="none" w:sz="0" w:space="0" w:color="auto"/>
                            <w:right w:val="none" w:sz="0" w:space="0" w:color="auto"/>
                          </w:divBdr>
                        </w:div>
                      </w:divsChild>
                    </w:div>
                    <w:div w:id="2097896315">
                      <w:marLeft w:val="0"/>
                      <w:marRight w:val="0"/>
                      <w:marTop w:val="0"/>
                      <w:marBottom w:val="180"/>
                      <w:divBdr>
                        <w:top w:val="none" w:sz="0" w:space="0" w:color="auto"/>
                        <w:left w:val="none" w:sz="0" w:space="0" w:color="auto"/>
                        <w:bottom w:val="none" w:sz="0" w:space="0" w:color="auto"/>
                        <w:right w:val="none" w:sz="0" w:space="0" w:color="auto"/>
                      </w:divBdr>
                      <w:divsChild>
                        <w:div w:id="1460804636">
                          <w:marLeft w:val="0"/>
                          <w:marRight w:val="0"/>
                          <w:marTop w:val="0"/>
                          <w:marBottom w:val="0"/>
                          <w:divBdr>
                            <w:top w:val="none" w:sz="0" w:space="0" w:color="auto"/>
                            <w:left w:val="none" w:sz="0" w:space="0" w:color="auto"/>
                            <w:bottom w:val="none" w:sz="0" w:space="0" w:color="auto"/>
                            <w:right w:val="none" w:sz="0" w:space="0" w:color="auto"/>
                          </w:divBdr>
                        </w:div>
                      </w:divsChild>
                    </w:div>
                    <w:div w:id="2117016377">
                      <w:marLeft w:val="0"/>
                      <w:marRight w:val="0"/>
                      <w:marTop w:val="0"/>
                      <w:marBottom w:val="180"/>
                      <w:divBdr>
                        <w:top w:val="none" w:sz="0" w:space="0" w:color="auto"/>
                        <w:left w:val="none" w:sz="0" w:space="0" w:color="auto"/>
                        <w:bottom w:val="none" w:sz="0" w:space="0" w:color="auto"/>
                        <w:right w:val="none" w:sz="0" w:space="0" w:color="auto"/>
                      </w:divBdr>
                      <w:divsChild>
                        <w:div w:id="948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332512">
      <w:marLeft w:val="0"/>
      <w:marRight w:val="0"/>
      <w:marTop w:val="0"/>
      <w:marBottom w:val="0"/>
      <w:divBdr>
        <w:top w:val="none" w:sz="0" w:space="0" w:color="auto"/>
        <w:left w:val="none" w:sz="0" w:space="0" w:color="auto"/>
        <w:bottom w:val="none" w:sz="0" w:space="0" w:color="auto"/>
        <w:right w:val="none" w:sz="0" w:space="0" w:color="auto"/>
      </w:divBdr>
      <w:divsChild>
        <w:div w:id="695229806">
          <w:marLeft w:val="0"/>
          <w:marRight w:val="0"/>
          <w:marTop w:val="0"/>
          <w:marBottom w:val="0"/>
          <w:divBdr>
            <w:top w:val="none" w:sz="0" w:space="0" w:color="auto"/>
            <w:left w:val="none" w:sz="0" w:space="0" w:color="auto"/>
            <w:bottom w:val="none" w:sz="0" w:space="0" w:color="auto"/>
            <w:right w:val="none" w:sz="0" w:space="0" w:color="auto"/>
          </w:divBdr>
        </w:div>
      </w:divsChild>
    </w:div>
    <w:div w:id="1709991457">
      <w:marLeft w:val="0"/>
      <w:marRight w:val="0"/>
      <w:marTop w:val="0"/>
      <w:marBottom w:val="0"/>
      <w:divBdr>
        <w:top w:val="none" w:sz="0" w:space="0" w:color="auto"/>
        <w:left w:val="none" w:sz="0" w:space="0" w:color="auto"/>
        <w:bottom w:val="none" w:sz="0" w:space="0" w:color="auto"/>
        <w:right w:val="none" w:sz="0" w:space="0" w:color="auto"/>
      </w:divBdr>
      <w:divsChild>
        <w:div w:id="1294556966">
          <w:marLeft w:val="0"/>
          <w:marRight w:val="0"/>
          <w:marTop w:val="0"/>
          <w:marBottom w:val="0"/>
          <w:divBdr>
            <w:top w:val="none" w:sz="0" w:space="0" w:color="auto"/>
            <w:left w:val="none" w:sz="0" w:space="0" w:color="auto"/>
            <w:bottom w:val="none" w:sz="0" w:space="0" w:color="auto"/>
            <w:right w:val="none" w:sz="0" w:space="0" w:color="auto"/>
          </w:divBdr>
        </w:div>
      </w:divsChild>
    </w:div>
    <w:div w:id="1732190256">
      <w:marLeft w:val="0"/>
      <w:marRight w:val="0"/>
      <w:marTop w:val="0"/>
      <w:marBottom w:val="0"/>
      <w:divBdr>
        <w:top w:val="none" w:sz="0" w:space="0" w:color="auto"/>
        <w:left w:val="none" w:sz="0" w:space="0" w:color="auto"/>
        <w:bottom w:val="none" w:sz="0" w:space="0" w:color="auto"/>
        <w:right w:val="none" w:sz="0" w:space="0" w:color="auto"/>
      </w:divBdr>
      <w:divsChild>
        <w:div w:id="1277905531">
          <w:marLeft w:val="0"/>
          <w:marRight w:val="0"/>
          <w:marTop w:val="0"/>
          <w:marBottom w:val="0"/>
          <w:divBdr>
            <w:top w:val="none" w:sz="0" w:space="0" w:color="auto"/>
            <w:left w:val="none" w:sz="0" w:space="0" w:color="auto"/>
            <w:bottom w:val="none" w:sz="0" w:space="0" w:color="auto"/>
            <w:right w:val="none" w:sz="0" w:space="0" w:color="auto"/>
          </w:divBdr>
        </w:div>
      </w:divsChild>
    </w:div>
    <w:div w:id="1952739656">
      <w:marLeft w:val="0"/>
      <w:marRight w:val="0"/>
      <w:marTop w:val="0"/>
      <w:marBottom w:val="0"/>
      <w:divBdr>
        <w:top w:val="none" w:sz="0" w:space="0" w:color="auto"/>
        <w:left w:val="none" w:sz="0" w:space="0" w:color="auto"/>
        <w:bottom w:val="none" w:sz="0" w:space="0" w:color="auto"/>
        <w:right w:val="none" w:sz="0" w:space="0" w:color="auto"/>
      </w:divBdr>
      <w:divsChild>
        <w:div w:id="106580853">
          <w:marLeft w:val="0"/>
          <w:marRight w:val="0"/>
          <w:marTop w:val="0"/>
          <w:marBottom w:val="0"/>
          <w:divBdr>
            <w:top w:val="none" w:sz="0" w:space="0" w:color="auto"/>
            <w:left w:val="none" w:sz="0" w:space="0" w:color="auto"/>
            <w:bottom w:val="none" w:sz="0" w:space="0" w:color="auto"/>
            <w:right w:val="none" w:sz="0" w:space="0" w:color="auto"/>
          </w:divBdr>
        </w:div>
      </w:divsChild>
    </w:div>
    <w:div w:id="2136949284">
      <w:marLeft w:val="0"/>
      <w:marRight w:val="0"/>
      <w:marTop w:val="0"/>
      <w:marBottom w:val="0"/>
      <w:divBdr>
        <w:top w:val="none" w:sz="0" w:space="0" w:color="auto"/>
        <w:left w:val="none" w:sz="0" w:space="0" w:color="auto"/>
        <w:bottom w:val="none" w:sz="0" w:space="0" w:color="auto"/>
        <w:right w:val="none" w:sz="0" w:space="0" w:color="auto"/>
      </w:divBdr>
      <w:divsChild>
        <w:div w:id="10523840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ber.municipalcodeonline.com/book?type=ordinanc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er.municipalcodeonline.com/book?type=ordinan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er.municipalcodeonline.com/book?type=ordinan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eber.municipalcodeonline.com/book?type=ordinan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ad3d-84ee-48ab-a5ad-a676d491ea41" xsi:nil="true"/>
    <lcf76f155ced4ddcb4097134ff3c332f xmlns="e74088f0-74bd-4ff9-9e14-55dea70185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1F5B88FDF395448FFB081A7B7E56A6" ma:contentTypeVersion="15" ma:contentTypeDescription="Create a new document." ma:contentTypeScope="" ma:versionID="5a8bb4ff6d9e1d867f6f963c33c75cd8">
  <xsd:schema xmlns:xsd="http://www.w3.org/2001/XMLSchema" xmlns:xs="http://www.w3.org/2001/XMLSchema" xmlns:p="http://schemas.microsoft.com/office/2006/metadata/properties" xmlns:ns2="e74088f0-74bd-4ff9-9e14-55dea701859c" xmlns:ns3="7530ad3d-84ee-48ab-a5ad-a676d491ea41" targetNamespace="http://schemas.microsoft.com/office/2006/metadata/properties" ma:root="true" ma:fieldsID="ac5b4c63059a65949e4510352bd2afd6" ns2:_="" ns3:_="">
    <xsd:import namespace="e74088f0-74bd-4ff9-9e14-55dea701859c"/>
    <xsd:import namespace="7530ad3d-84ee-48ab-a5ad-a676d491ea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088f0-74bd-4ff9-9e14-55dea701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e35119-268f-4fa8-a7e4-e6a331a45c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ad3d-84ee-48ab-a5ad-a676d491e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abfabb-ced2-4295-8f93-1e479692d089}" ma:internalName="TaxCatchAll" ma:showField="CatchAllData" ma:web="7530ad3d-84ee-48ab-a5ad-a676d491ea4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EA0A3-DB32-48BD-9DE4-9335BCC400A4}">
  <ds:schemaRefs>
    <ds:schemaRef ds:uri="http://schemas.microsoft.com/office/2006/metadata/properties"/>
    <ds:schemaRef ds:uri="http://schemas.microsoft.com/office/infopath/2007/PartnerControls"/>
    <ds:schemaRef ds:uri="7530ad3d-84ee-48ab-a5ad-a676d491ea41"/>
    <ds:schemaRef ds:uri="e74088f0-74bd-4ff9-9e14-55dea701859c"/>
  </ds:schemaRefs>
</ds:datastoreItem>
</file>

<file path=customXml/itemProps2.xml><?xml version="1.0" encoding="utf-8"?>
<ds:datastoreItem xmlns:ds="http://schemas.openxmlformats.org/officeDocument/2006/customXml" ds:itemID="{0569995A-2F7D-44D0-8C6C-D00E2A5EDA31}">
  <ds:schemaRefs>
    <ds:schemaRef ds:uri="http://schemas.microsoft.com/sharepoint/v3/contenttype/forms"/>
  </ds:schemaRefs>
</ds:datastoreItem>
</file>

<file path=customXml/itemProps3.xml><?xml version="1.0" encoding="utf-8"?>
<ds:datastoreItem xmlns:ds="http://schemas.openxmlformats.org/officeDocument/2006/customXml" ds:itemID="{0A5A0023-A402-432E-8C9E-35BE9B18D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088f0-74bd-4ff9-9e14-55dea701859c"/>
    <ds:schemaRef ds:uri="7530ad3d-84ee-48ab-a5ad-a676d491e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Genneva Blanchard</cp:lastModifiedBy>
  <cp:revision>2</cp:revision>
  <cp:lastPrinted>2025-01-07T23:44:00Z</cp:lastPrinted>
  <dcterms:created xsi:type="dcterms:W3CDTF">2025-01-08T03:44:00Z</dcterms:created>
  <dcterms:modified xsi:type="dcterms:W3CDTF">2025-01-08T03:44:00Z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0x0101001A1F5B88FDF395448FFB081A7B7E56A6</vt:lpwstr>
  </property>
</Properties>
</file>