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394" w:rsidRDefault="00546394" w:rsidP="00A76A7D">
      <w:pPr>
        <w:jc w:val="center"/>
        <w:rPr>
          <w:rFonts w:asciiTheme="minorHAnsi" w:hAnsiTheme="minorHAnsi"/>
          <w:lang w:val="en-CA"/>
        </w:rPr>
      </w:pPr>
    </w:p>
    <w:p w:rsidR="00A76A7D" w:rsidRPr="00E078CD" w:rsidRDefault="00DC6E61" w:rsidP="00A76A7D">
      <w:pPr>
        <w:jc w:val="center"/>
        <w:rPr>
          <w:rFonts w:asciiTheme="minorHAnsi" w:hAnsiTheme="minorHAnsi" w:cs="Times New Roman"/>
        </w:rPr>
      </w:pPr>
      <w:r>
        <w:rPr>
          <w:rFonts w:asciiTheme="minorHAnsi" w:hAnsiTheme="minorHAnsi"/>
          <w:lang w:val="en-CA"/>
        </w:rPr>
        <w:t xml:space="preserve">Western Weber County </w:t>
      </w:r>
      <w:r w:rsidR="005A0A9E">
        <w:rPr>
          <w:rFonts w:asciiTheme="minorHAnsi" w:hAnsiTheme="minorHAnsi"/>
          <w:lang w:val="en-CA"/>
        </w:rPr>
        <w:t xml:space="preserve">Township </w:t>
      </w:r>
      <w:r w:rsidR="005020FF" w:rsidRPr="00E078CD">
        <w:rPr>
          <w:rFonts w:asciiTheme="minorHAnsi" w:hAnsiTheme="minorHAnsi"/>
          <w:lang w:val="en-CA"/>
        </w:rPr>
        <w:t>Planning Commission</w:t>
      </w:r>
      <w:r w:rsidR="00F95372" w:rsidRPr="00E078CD">
        <w:rPr>
          <w:rFonts w:asciiTheme="minorHAnsi" w:hAnsiTheme="minorHAnsi"/>
          <w:lang w:val="en-CA"/>
        </w:rPr>
        <w:fldChar w:fldCharType="begin"/>
      </w:r>
      <w:r w:rsidR="00A76A7D" w:rsidRPr="00E078CD">
        <w:rPr>
          <w:rFonts w:asciiTheme="minorHAnsi" w:hAnsiTheme="minorHAnsi"/>
          <w:lang w:val="en-CA"/>
        </w:rPr>
        <w:instrText xml:space="preserve"> SEQ CHAPTER \h \r 1</w:instrText>
      </w:r>
      <w:r w:rsidR="00F95372" w:rsidRPr="00E078CD">
        <w:rPr>
          <w:rFonts w:asciiTheme="minorHAnsi" w:hAnsiTheme="minorHAnsi"/>
          <w:lang w:val="en-CA"/>
        </w:rPr>
        <w:fldChar w:fldCharType="end"/>
      </w:r>
    </w:p>
    <w:p w:rsidR="00A76A7D" w:rsidRPr="00E078CD" w:rsidRDefault="00A76A7D" w:rsidP="00A76A7D">
      <w:pPr>
        <w:jc w:val="center"/>
        <w:rPr>
          <w:rFonts w:asciiTheme="minorHAnsi" w:hAnsiTheme="minorHAnsi" w:cs="Times New Roman"/>
        </w:rPr>
      </w:pPr>
      <w:r w:rsidRPr="00E078CD">
        <w:rPr>
          <w:rFonts w:asciiTheme="minorHAnsi" w:hAnsiTheme="minorHAnsi" w:cs="Times New Roman"/>
          <w:b/>
          <w:bCs/>
        </w:rPr>
        <w:t>NOTICE OF DECISION</w:t>
      </w:r>
    </w:p>
    <w:p w:rsidR="00A76A7D" w:rsidRPr="00E078CD" w:rsidRDefault="00A76A7D" w:rsidP="00A76A7D">
      <w:pPr>
        <w:rPr>
          <w:rFonts w:asciiTheme="minorHAnsi" w:hAnsiTheme="minorHAnsi" w:cs="Times New Roman"/>
        </w:rPr>
      </w:pPr>
    </w:p>
    <w:p w:rsidR="00110A5F" w:rsidRDefault="00A76A7D" w:rsidP="00225871">
      <w:pPr>
        <w:tabs>
          <w:tab w:val="right" w:pos="9360"/>
        </w:tabs>
        <w:rPr>
          <w:rFonts w:asciiTheme="minorHAnsi" w:hAnsiTheme="minorHAnsi" w:cs="Times New Roman"/>
        </w:rPr>
      </w:pPr>
      <w:r w:rsidRPr="00E078CD">
        <w:rPr>
          <w:rFonts w:asciiTheme="minorHAnsi" w:hAnsiTheme="minorHAnsi" w:cs="Times New Roman"/>
        </w:rPr>
        <w:tab/>
      </w:r>
      <w:r w:rsidR="00225871">
        <w:rPr>
          <w:rFonts w:asciiTheme="minorHAnsi" w:hAnsiTheme="minorHAnsi" w:cs="Times New Roman"/>
        </w:rPr>
        <w:t>January 14, 2015</w:t>
      </w:r>
    </w:p>
    <w:p w:rsidR="00110A5F" w:rsidRDefault="00110A5F" w:rsidP="00A76A7D">
      <w:pPr>
        <w:rPr>
          <w:rFonts w:asciiTheme="minorHAnsi" w:hAnsiTheme="minorHAnsi" w:cs="Times New Roman"/>
        </w:rPr>
      </w:pPr>
    </w:p>
    <w:p w:rsidR="00DB0AB7" w:rsidRPr="00E078CD" w:rsidRDefault="00225871" w:rsidP="00A76A7D">
      <w:pPr>
        <w:rPr>
          <w:rFonts w:asciiTheme="minorHAnsi" w:hAnsiTheme="minorHAnsi" w:cs="Times New Roman"/>
        </w:rPr>
      </w:pPr>
      <w:r>
        <w:rPr>
          <w:rFonts w:asciiTheme="minorHAnsi" w:hAnsiTheme="minorHAnsi" w:cs="Times New Roman"/>
        </w:rPr>
        <w:t>Romney Buck</w:t>
      </w:r>
    </w:p>
    <w:p w:rsidR="00DB0AB7" w:rsidRPr="00E078CD" w:rsidRDefault="00225871" w:rsidP="00A76A7D">
      <w:pPr>
        <w:rPr>
          <w:rFonts w:asciiTheme="minorHAnsi" w:hAnsiTheme="minorHAnsi" w:cs="Times New Roman"/>
        </w:rPr>
      </w:pPr>
      <w:r>
        <w:rPr>
          <w:rFonts w:asciiTheme="minorHAnsi" w:hAnsiTheme="minorHAnsi" w:cs="Times New Roman"/>
        </w:rPr>
        <w:t xml:space="preserve">4115 West 2550 </w:t>
      </w:r>
      <w:r w:rsidR="000A2D02">
        <w:rPr>
          <w:rFonts w:asciiTheme="minorHAnsi" w:hAnsiTheme="minorHAnsi" w:cs="Times New Roman"/>
        </w:rPr>
        <w:t>South</w:t>
      </w:r>
    </w:p>
    <w:p w:rsidR="00DB0AB7" w:rsidRPr="00E078CD" w:rsidRDefault="00225871" w:rsidP="00A76A7D">
      <w:pPr>
        <w:rPr>
          <w:rFonts w:asciiTheme="minorHAnsi" w:hAnsiTheme="minorHAnsi" w:cs="Times New Roman"/>
        </w:rPr>
      </w:pPr>
      <w:r>
        <w:rPr>
          <w:rFonts w:asciiTheme="minorHAnsi" w:hAnsiTheme="minorHAnsi" w:cs="Times New Roman"/>
        </w:rPr>
        <w:t>Ogden UT, 84401</w:t>
      </w:r>
    </w:p>
    <w:p w:rsidR="00DB0AB7" w:rsidRPr="00D01F07" w:rsidRDefault="00DB0AB7" w:rsidP="00A76A7D">
      <w:pPr>
        <w:rPr>
          <w:rFonts w:asciiTheme="minorHAnsi" w:hAnsiTheme="minorHAnsi" w:cs="Times New Roman"/>
        </w:rPr>
      </w:pPr>
    </w:p>
    <w:p w:rsidR="00051DAD" w:rsidRPr="00D01F07" w:rsidRDefault="00051DAD" w:rsidP="00225871">
      <w:pPr>
        <w:rPr>
          <w:rFonts w:asciiTheme="minorHAnsi" w:hAnsiTheme="minorHAnsi"/>
        </w:rPr>
      </w:pPr>
      <w:r w:rsidRPr="00D01F07">
        <w:rPr>
          <w:rFonts w:asciiTheme="minorHAnsi" w:hAnsiTheme="minorHAnsi"/>
        </w:rPr>
        <w:t xml:space="preserve">You are hereby notified that preliminary approval </w:t>
      </w:r>
      <w:r w:rsidR="00F95372" w:rsidRPr="00D01F07">
        <w:rPr>
          <w:rFonts w:asciiTheme="minorHAnsi" w:hAnsiTheme="minorHAnsi"/>
        </w:rPr>
        <w:fldChar w:fldCharType="begin"/>
      </w:r>
      <w:r w:rsidR="00546394" w:rsidRPr="00D01F07">
        <w:rPr>
          <w:rFonts w:asciiTheme="minorHAnsi" w:hAnsiTheme="minorHAnsi"/>
        </w:rPr>
        <w:instrText xml:space="preserve"> SEQ CHAPTER \h \r 1</w:instrText>
      </w:r>
      <w:r w:rsidR="00F95372" w:rsidRPr="00D01F07">
        <w:rPr>
          <w:rFonts w:asciiTheme="minorHAnsi" w:hAnsiTheme="minorHAnsi"/>
        </w:rPr>
        <w:fldChar w:fldCharType="end"/>
      </w:r>
      <w:r w:rsidRPr="00D01F07">
        <w:rPr>
          <w:rFonts w:asciiTheme="minorHAnsi" w:hAnsiTheme="minorHAnsi"/>
        </w:rPr>
        <w:t>of</w:t>
      </w:r>
      <w:r w:rsidR="00546394" w:rsidRPr="00D01F07">
        <w:rPr>
          <w:rFonts w:asciiTheme="minorHAnsi" w:hAnsiTheme="minorHAnsi"/>
        </w:rPr>
        <w:t xml:space="preserve"> </w:t>
      </w:r>
      <w:r w:rsidR="00225871" w:rsidRPr="00D01F07">
        <w:rPr>
          <w:rFonts w:asciiTheme="minorHAnsi" w:hAnsiTheme="minorHAnsi"/>
        </w:rPr>
        <w:t>Blue Acres Subdivision Phase 4 (9 lots)</w:t>
      </w:r>
      <w:r w:rsidRPr="00D01F07">
        <w:rPr>
          <w:rFonts w:asciiTheme="minorHAnsi" w:hAnsiTheme="minorHAnsi"/>
        </w:rPr>
        <w:t xml:space="preserve"> </w:t>
      </w:r>
      <w:r w:rsidR="00225871" w:rsidRPr="00D01F07">
        <w:rPr>
          <w:rFonts w:asciiTheme="minorHAnsi" w:hAnsiTheme="minorHAnsi"/>
        </w:rPr>
        <w:t>subdivision was granted on January 13, 2015</w:t>
      </w:r>
      <w:r w:rsidRPr="00D01F07">
        <w:rPr>
          <w:rFonts w:asciiTheme="minorHAnsi" w:hAnsiTheme="minorHAnsi"/>
        </w:rPr>
        <w:t>,</w:t>
      </w:r>
      <w:r w:rsidR="00546394" w:rsidRPr="00D01F07">
        <w:rPr>
          <w:rFonts w:asciiTheme="minorHAnsi" w:hAnsiTheme="minorHAnsi"/>
        </w:rPr>
        <w:t xml:space="preserve"> </w:t>
      </w:r>
      <w:r w:rsidRPr="00D01F07">
        <w:rPr>
          <w:rFonts w:asciiTheme="minorHAnsi" w:hAnsiTheme="minorHAnsi"/>
        </w:rPr>
        <w:t xml:space="preserve">by the </w:t>
      </w:r>
      <w:r w:rsidR="00DC6E61" w:rsidRPr="00D01F07">
        <w:rPr>
          <w:rFonts w:asciiTheme="minorHAnsi" w:hAnsiTheme="minorHAnsi"/>
        </w:rPr>
        <w:t xml:space="preserve">Western Weber County Township </w:t>
      </w:r>
      <w:r w:rsidRPr="00D01F07">
        <w:rPr>
          <w:rFonts w:asciiTheme="minorHAnsi" w:hAnsiTheme="minorHAnsi"/>
        </w:rPr>
        <w:t xml:space="preserve">Planning Commission subject to the following conditions: </w:t>
      </w:r>
    </w:p>
    <w:p w:rsidR="00051DAD" w:rsidRPr="00D01F07" w:rsidRDefault="00051DAD" w:rsidP="00051DAD">
      <w:pPr>
        <w:rPr>
          <w:rFonts w:asciiTheme="minorHAnsi" w:hAnsiTheme="minorHAnsi" w:cs="Times New Roman"/>
        </w:rPr>
      </w:pPr>
    </w:p>
    <w:p w:rsidR="00D01F07" w:rsidRPr="00D01F07" w:rsidRDefault="00051DAD" w:rsidP="00D01F07">
      <w:pPr>
        <w:pStyle w:val="Conditions"/>
        <w:numPr>
          <w:ilvl w:val="0"/>
          <w:numId w:val="0"/>
        </w:numPr>
        <w:ind w:left="360" w:hanging="360"/>
      </w:pPr>
      <w:r w:rsidRPr="00D01F07">
        <w:rPr>
          <w:rFonts w:cs="Times New Roman"/>
        </w:rPr>
        <w:t>1.</w:t>
      </w:r>
      <w:r w:rsidR="00D01F07" w:rsidRPr="00D01F07">
        <w:t xml:space="preserve"> Requirements of the Weber County Engineering Division</w:t>
      </w:r>
    </w:p>
    <w:p w:rsidR="00D01F07" w:rsidRPr="00D01F07" w:rsidRDefault="00D01F07" w:rsidP="00D01F07">
      <w:pPr>
        <w:pStyle w:val="Conditions"/>
        <w:numPr>
          <w:ilvl w:val="0"/>
          <w:numId w:val="0"/>
        </w:numPr>
        <w:ind w:left="360" w:hanging="360"/>
      </w:pPr>
      <w:r>
        <w:t xml:space="preserve">2. </w:t>
      </w:r>
      <w:r w:rsidRPr="00D01F07">
        <w:t>Requirements of the Center Weber Sewer District</w:t>
      </w:r>
    </w:p>
    <w:p w:rsidR="00D01F07" w:rsidRPr="00D01F07" w:rsidRDefault="00D01F07" w:rsidP="00D01F07">
      <w:pPr>
        <w:pStyle w:val="Conditions"/>
        <w:numPr>
          <w:ilvl w:val="1"/>
          <w:numId w:val="8"/>
        </w:numPr>
      </w:pPr>
      <w:r w:rsidRPr="00D01F07">
        <w:t>Annexation into the sewer district</w:t>
      </w:r>
    </w:p>
    <w:p w:rsidR="00D01F07" w:rsidRPr="00D01F07" w:rsidRDefault="00D01F07" w:rsidP="00D01F07">
      <w:pPr>
        <w:pStyle w:val="Conditions"/>
        <w:numPr>
          <w:ilvl w:val="1"/>
          <w:numId w:val="8"/>
        </w:numPr>
      </w:pPr>
      <w:r w:rsidRPr="00D01F07">
        <w:t>District impact fees</w:t>
      </w:r>
    </w:p>
    <w:p w:rsidR="00D01F07" w:rsidRPr="00D01F07" w:rsidRDefault="00D01F07" w:rsidP="00D01F07">
      <w:pPr>
        <w:pStyle w:val="Conditions"/>
        <w:numPr>
          <w:ilvl w:val="0"/>
          <w:numId w:val="0"/>
        </w:numPr>
        <w:ind w:left="360" w:hanging="360"/>
      </w:pPr>
      <w:r>
        <w:t xml:space="preserve">3. </w:t>
      </w:r>
      <w:r w:rsidRPr="00D01F07">
        <w:t>Requirements of Taylor West Weber Water</w:t>
      </w:r>
    </w:p>
    <w:p w:rsidR="00D01F07" w:rsidRPr="00D01F07" w:rsidRDefault="00D01F07" w:rsidP="00D01F07">
      <w:pPr>
        <w:pStyle w:val="Conditions"/>
        <w:numPr>
          <w:ilvl w:val="1"/>
          <w:numId w:val="8"/>
        </w:numPr>
      </w:pPr>
      <w:r w:rsidRPr="00D01F07">
        <w:t>Connect to Hooper Irrigation</w:t>
      </w:r>
    </w:p>
    <w:p w:rsidR="00D01F07" w:rsidRPr="00D01F07" w:rsidRDefault="00D01F07" w:rsidP="00D01F07">
      <w:pPr>
        <w:pStyle w:val="Conditions"/>
        <w:numPr>
          <w:ilvl w:val="2"/>
          <w:numId w:val="8"/>
        </w:numPr>
      </w:pPr>
      <w:r w:rsidRPr="00D01F07">
        <w:t>Irrigation plans need to be approved by Hooper Irrigation</w:t>
      </w:r>
    </w:p>
    <w:p w:rsidR="00D01F07" w:rsidRPr="00D01F07" w:rsidRDefault="00D01F07" w:rsidP="00D01F07">
      <w:pPr>
        <w:pStyle w:val="Conditions"/>
        <w:numPr>
          <w:ilvl w:val="1"/>
          <w:numId w:val="8"/>
        </w:numPr>
      </w:pPr>
      <w:r w:rsidRPr="00D01F07">
        <w:t>Impact fees</w:t>
      </w:r>
    </w:p>
    <w:p w:rsidR="00D01F07" w:rsidRPr="00D01F07" w:rsidRDefault="00D01F07" w:rsidP="00D01F07">
      <w:pPr>
        <w:pStyle w:val="Conditions"/>
        <w:numPr>
          <w:ilvl w:val="0"/>
          <w:numId w:val="0"/>
        </w:numPr>
        <w:ind w:left="360" w:hanging="360"/>
      </w:pPr>
      <w:r>
        <w:t xml:space="preserve">4. </w:t>
      </w:r>
      <w:r w:rsidRPr="00D01F07">
        <w:t>Requirements of the Weber Fire District</w:t>
      </w:r>
    </w:p>
    <w:p w:rsidR="00D01F07" w:rsidRPr="00D01F07" w:rsidRDefault="00D01F07" w:rsidP="00D01F07">
      <w:pPr>
        <w:pStyle w:val="Conditions"/>
        <w:numPr>
          <w:ilvl w:val="1"/>
          <w:numId w:val="8"/>
        </w:numPr>
      </w:pPr>
      <w:r w:rsidRPr="00D01F07">
        <w:t>Fire District Impact fees</w:t>
      </w:r>
    </w:p>
    <w:p w:rsidR="00D01F07" w:rsidRPr="00D01F07" w:rsidRDefault="00D01F07" w:rsidP="00D01F07">
      <w:pPr>
        <w:pStyle w:val="Conditions"/>
        <w:numPr>
          <w:ilvl w:val="0"/>
          <w:numId w:val="0"/>
        </w:numPr>
        <w:ind w:left="360" w:hanging="360"/>
      </w:pPr>
      <w:r>
        <w:t xml:space="preserve">5. </w:t>
      </w:r>
      <w:r w:rsidRPr="00D01F07">
        <w:t>Fencing of the irrigation ditch</w:t>
      </w:r>
    </w:p>
    <w:p w:rsidR="00D01F07" w:rsidRPr="00D01F07" w:rsidRDefault="00D01F07" w:rsidP="00D01F07">
      <w:pPr>
        <w:pStyle w:val="Conditions"/>
        <w:numPr>
          <w:ilvl w:val="0"/>
          <w:numId w:val="0"/>
        </w:numPr>
        <w:ind w:left="360" w:hanging="360"/>
      </w:pPr>
      <w:r>
        <w:rPr>
          <w:rFonts w:cs="Times New Roman"/>
          <w:color w:val="000000" w:themeColor="text1"/>
          <w:szCs w:val="20"/>
        </w:rPr>
        <w:t xml:space="preserve">6. </w:t>
      </w:r>
      <w:r w:rsidRPr="00D01F07">
        <w:rPr>
          <w:rFonts w:cs="Times New Roman"/>
          <w:color w:val="000000" w:themeColor="text1"/>
          <w:szCs w:val="20"/>
        </w:rPr>
        <w:t>A construct permit from the Utah State Department of Environmental Quality Division of Drinking Water for expansion of the water system and water lines</w:t>
      </w:r>
    </w:p>
    <w:p w:rsidR="00D01F07" w:rsidRPr="00D01F07" w:rsidRDefault="00D01F07" w:rsidP="00D01F07">
      <w:pPr>
        <w:pStyle w:val="Conditions"/>
        <w:numPr>
          <w:ilvl w:val="0"/>
          <w:numId w:val="0"/>
        </w:numPr>
        <w:ind w:left="360" w:hanging="360"/>
      </w:pPr>
      <w:r>
        <w:rPr>
          <w:rFonts w:cs="Times New Roman"/>
          <w:color w:val="000000" w:themeColor="text1"/>
          <w:szCs w:val="20"/>
        </w:rPr>
        <w:t xml:space="preserve">7. </w:t>
      </w:r>
      <w:r w:rsidRPr="00D01F07">
        <w:rPr>
          <w:rFonts w:cs="Times New Roman"/>
          <w:color w:val="000000" w:themeColor="text1"/>
          <w:szCs w:val="20"/>
        </w:rPr>
        <w:t>Capacity Assessment letter on the water system</w:t>
      </w:r>
    </w:p>
    <w:p w:rsidR="00D01F07" w:rsidRDefault="00D01F07" w:rsidP="00D01F07">
      <w:pPr>
        <w:pStyle w:val="Conditions"/>
        <w:numPr>
          <w:ilvl w:val="0"/>
          <w:numId w:val="0"/>
        </w:numPr>
        <w:ind w:left="360" w:hanging="360"/>
        <w:rPr>
          <w:rFonts w:cs="Lucida Sans Unicode"/>
          <w:szCs w:val="20"/>
          <w:shd w:val="clear" w:color="auto" w:fill="FFFFFF"/>
        </w:rPr>
      </w:pPr>
      <w:r>
        <w:rPr>
          <w:rFonts w:cs="Lucida Sans Unicode"/>
          <w:szCs w:val="20"/>
          <w:shd w:val="clear" w:color="auto" w:fill="FFFFFF"/>
        </w:rPr>
        <w:t xml:space="preserve">8. </w:t>
      </w:r>
      <w:r w:rsidRPr="00D01F07">
        <w:rPr>
          <w:rFonts w:cs="Lucida Sans Unicode"/>
          <w:szCs w:val="20"/>
          <w:shd w:val="clear" w:color="auto" w:fill="FFFFFF"/>
        </w:rPr>
        <w:t>All improvements need to be either installed or escrowed for prior to recording of the subdivisio</w:t>
      </w:r>
      <w:r>
        <w:rPr>
          <w:rFonts w:cs="Lucida Sans Unicode"/>
          <w:szCs w:val="20"/>
          <w:shd w:val="clear" w:color="auto" w:fill="FFFFFF"/>
        </w:rPr>
        <w:t>n</w:t>
      </w:r>
    </w:p>
    <w:p w:rsidR="00D01F07" w:rsidRPr="00D01F07" w:rsidRDefault="00D01F07" w:rsidP="00D01F07">
      <w:pPr>
        <w:pStyle w:val="Conditions"/>
        <w:numPr>
          <w:ilvl w:val="0"/>
          <w:numId w:val="0"/>
        </w:numPr>
        <w:ind w:left="360" w:hanging="360"/>
        <w:rPr>
          <w:szCs w:val="20"/>
        </w:rPr>
      </w:pPr>
      <w:r>
        <w:rPr>
          <w:rFonts w:cs="Lucida Sans Unicode"/>
          <w:szCs w:val="20"/>
          <w:shd w:val="clear" w:color="auto" w:fill="FFFFFF"/>
        </w:rPr>
        <w:t>9. Installation of curb, gutter, and sidewalk</w:t>
      </w:r>
    </w:p>
    <w:p w:rsidR="00051DAD" w:rsidRPr="00D01F07" w:rsidRDefault="00051DAD" w:rsidP="00051DAD">
      <w:pPr>
        <w:rPr>
          <w:rFonts w:asciiTheme="minorHAnsi" w:hAnsiTheme="minorHAnsi" w:cs="Times New Roman"/>
        </w:rPr>
      </w:pPr>
      <w:r w:rsidRPr="00D01F07">
        <w:rPr>
          <w:rFonts w:asciiTheme="minorHAnsi" w:hAnsiTheme="minorHAnsi" w:cs="Times New Roman"/>
        </w:rPr>
        <w:tab/>
      </w:r>
    </w:p>
    <w:p w:rsidR="00051DAD" w:rsidRPr="00D01F07" w:rsidRDefault="00051DAD" w:rsidP="00051DAD">
      <w:pPr>
        <w:numPr>
          <w:ilvl w:val="12"/>
          <w:numId w:val="0"/>
        </w:numPr>
        <w:rPr>
          <w:rFonts w:asciiTheme="minorHAnsi" w:hAnsiTheme="minorHAnsi" w:cs="Times New Roman"/>
        </w:rPr>
      </w:pPr>
    </w:p>
    <w:p w:rsidR="00546394" w:rsidRPr="00D01F07" w:rsidRDefault="00546394" w:rsidP="00546394">
      <w:pPr>
        <w:numPr>
          <w:ilvl w:val="12"/>
          <w:numId w:val="0"/>
        </w:numPr>
        <w:rPr>
          <w:rFonts w:asciiTheme="minorHAnsi" w:hAnsiTheme="minorHAnsi" w:cs="Times New Roman"/>
        </w:rPr>
      </w:pPr>
      <w:r w:rsidRPr="00D01F07">
        <w:rPr>
          <w:rFonts w:asciiTheme="minorHAnsi" w:hAnsiTheme="minorHAnsi" w:cs="Times New Roman"/>
        </w:rPr>
        <w:t xml:space="preserve">If you have any questions, feel free to call </w:t>
      </w:r>
      <w:r w:rsidR="00110A5F" w:rsidRPr="00D01F07">
        <w:rPr>
          <w:rFonts w:asciiTheme="minorHAnsi" w:hAnsiTheme="minorHAnsi" w:cs="Times New Roman"/>
        </w:rPr>
        <w:t xml:space="preserve">me at </w:t>
      </w:r>
      <w:r w:rsidRPr="00D01F07">
        <w:rPr>
          <w:rFonts w:asciiTheme="minorHAnsi" w:hAnsiTheme="minorHAnsi" w:cs="Times New Roman"/>
        </w:rPr>
        <w:t>801-399-87</w:t>
      </w:r>
      <w:r w:rsidR="00D01F07">
        <w:rPr>
          <w:rFonts w:asciiTheme="minorHAnsi" w:hAnsiTheme="minorHAnsi" w:cs="Times New Roman"/>
        </w:rPr>
        <w:t>67</w:t>
      </w:r>
      <w:r w:rsidRPr="00D01F07">
        <w:rPr>
          <w:rFonts w:asciiTheme="minorHAnsi" w:hAnsiTheme="minorHAnsi" w:cs="Times New Roman"/>
        </w:rPr>
        <w:t>.</w:t>
      </w:r>
    </w:p>
    <w:p w:rsidR="00546394" w:rsidRPr="00546394" w:rsidRDefault="00546394" w:rsidP="00546394">
      <w:pPr>
        <w:numPr>
          <w:ilvl w:val="12"/>
          <w:numId w:val="0"/>
        </w:numPr>
        <w:rPr>
          <w:rFonts w:asciiTheme="minorHAnsi" w:hAnsiTheme="minorHAnsi" w:cs="Times New Roman"/>
        </w:rPr>
      </w:pPr>
    </w:p>
    <w:p w:rsidR="00546394" w:rsidRPr="00546394" w:rsidRDefault="00546394" w:rsidP="00546394">
      <w:pPr>
        <w:numPr>
          <w:ilvl w:val="12"/>
          <w:numId w:val="0"/>
        </w:numPr>
        <w:rPr>
          <w:rFonts w:asciiTheme="minorHAnsi" w:hAnsiTheme="minorHAnsi" w:cs="Times New Roman"/>
        </w:rPr>
      </w:pPr>
      <w:r w:rsidRPr="00546394">
        <w:rPr>
          <w:rFonts w:asciiTheme="minorHAnsi" w:hAnsiTheme="minorHAnsi" w:cs="Times New Roman"/>
        </w:rPr>
        <w:tab/>
      </w:r>
      <w:r w:rsidRPr="00546394">
        <w:rPr>
          <w:rFonts w:asciiTheme="minorHAnsi" w:hAnsiTheme="minorHAnsi" w:cs="Times New Roman"/>
        </w:rPr>
        <w:tab/>
      </w:r>
      <w:r w:rsidRPr="00546394">
        <w:rPr>
          <w:rFonts w:asciiTheme="minorHAnsi" w:hAnsiTheme="minorHAnsi" w:cs="Times New Roman"/>
        </w:rPr>
        <w:tab/>
      </w:r>
      <w:r w:rsidRPr="00546394">
        <w:rPr>
          <w:rFonts w:asciiTheme="minorHAnsi" w:hAnsiTheme="minorHAnsi" w:cs="Times New Roman"/>
        </w:rPr>
        <w:tab/>
      </w:r>
      <w:r w:rsidRPr="00546394">
        <w:rPr>
          <w:rFonts w:asciiTheme="minorHAnsi" w:hAnsiTheme="minorHAnsi" w:cs="Times New Roman"/>
        </w:rPr>
        <w:tab/>
      </w:r>
      <w:r w:rsidRPr="00546394">
        <w:rPr>
          <w:rFonts w:asciiTheme="minorHAnsi" w:hAnsiTheme="minorHAnsi" w:cs="Times New Roman"/>
        </w:rPr>
        <w:tab/>
      </w:r>
      <w:r w:rsidRPr="00546394">
        <w:rPr>
          <w:rFonts w:asciiTheme="minorHAnsi" w:hAnsiTheme="minorHAnsi" w:cs="Times New Roman"/>
        </w:rPr>
        <w:tab/>
      </w:r>
      <w:r w:rsidRPr="00546394">
        <w:rPr>
          <w:rFonts w:asciiTheme="minorHAnsi" w:hAnsiTheme="minorHAnsi" w:cs="Times New Roman"/>
        </w:rPr>
        <w:tab/>
        <w:t>Sincerely,</w:t>
      </w:r>
    </w:p>
    <w:p w:rsidR="00546394" w:rsidRPr="00546394" w:rsidRDefault="00546394" w:rsidP="00546394">
      <w:pPr>
        <w:numPr>
          <w:ilvl w:val="12"/>
          <w:numId w:val="0"/>
        </w:numPr>
        <w:rPr>
          <w:rFonts w:asciiTheme="minorHAnsi" w:hAnsiTheme="minorHAnsi" w:cs="Times New Roman"/>
        </w:rPr>
      </w:pPr>
    </w:p>
    <w:p w:rsidR="00546394" w:rsidRPr="00546394" w:rsidRDefault="00546394" w:rsidP="00546394">
      <w:pPr>
        <w:numPr>
          <w:ilvl w:val="12"/>
          <w:numId w:val="0"/>
        </w:numPr>
        <w:rPr>
          <w:rFonts w:asciiTheme="minorHAnsi" w:hAnsiTheme="minorHAnsi" w:cs="Times New Roman"/>
        </w:rPr>
      </w:pPr>
    </w:p>
    <w:p w:rsidR="00546394" w:rsidRPr="00546394" w:rsidRDefault="00546394" w:rsidP="00546394">
      <w:pPr>
        <w:numPr>
          <w:ilvl w:val="12"/>
          <w:numId w:val="0"/>
        </w:numPr>
        <w:rPr>
          <w:rFonts w:asciiTheme="minorHAnsi" w:hAnsiTheme="minorHAnsi" w:cs="Times New Roman"/>
        </w:rPr>
      </w:pPr>
      <w:r w:rsidRPr="00546394">
        <w:rPr>
          <w:rFonts w:asciiTheme="minorHAnsi" w:hAnsiTheme="minorHAnsi" w:cs="Times New Roman"/>
        </w:rPr>
        <w:tab/>
      </w:r>
      <w:r w:rsidRPr="00546394">
        <w:rPr>
          <w:rFonts w:asciiTheme="minorHAnsi" w:hAnsiTheme="minorHAnsi" w:cs="Times New Roman"/>
        </w:rPr>
        <w:tab/>
      </w:r>
      <w:r w:rsidRPr="00546394">
        <w:rPr>
          <w:rFonts w:asciiTheme="minorHAnsi" w:hAnsiTheme="minorHAnsi" w:cs="Times New Roman"/>
        </w:rPr>
        <w:tab/>
      </w:r>
      <w:r w:rsidRPr="00546394">
        <w:rPr>
          <w:rFonts w:asciiTheme="minorHAnsi" w:hAnsiTheme="minorHAnsi" w:cs="Times New Roman"/>
        </w:rPr>
        <w:tab/>
      </w:r>
      <w:r w:rsidRPr="00546394">
        <w:rPr>
          <w:rFonts w:asciiTheme="minorHAnsi" w:hAnsiTheme="minorHAnsi" w:cs="Times New Roman"/>
        </w:rPr>
        <w:tab/>
      </w:r>
      <w:r w:rsidRPr="00546394">
        <w:rPr>
          <w:rFonts w:asciiTheme="minorHAnsi" w:hAnsiTheme="minorHAnsi" w:cs="Times New Roman"/>
        </w:rPr>
        <w:tab/>
      </w:r>
      <w:r w:rsidRPr="00546394">
        <w:rPr>
          <w:rFonts w:asciiTheme="minorHAnsi" w:hAnsiTheme="minorHAnsi" w:cs="Times New Roman"/>
        </w:rPr>
        <w:tab/>
      </w:r>
      <w:r w:rsidRPr="00546394">
        <w:rPr>
          <w:rFonts w:asciiTheme="minorHAnsi" w:hAnsiTheme="minorHAnsi" w:cs="Times New Roman"/>
        </w:rPr>
        <w:tab/>
      </w:r>
      <w:r w:rsidR="00D01F07">
        <w:rPr>
          <w:rFonts w:asciiTheme="minorHAnsi" w:hAnsiTheme="minorHAnsi" w:cs="Times New Roman"/>
        </w:rPr>
        <w:t>Jim Gentry</w:t>
      </w:r>
      <w:r w:rsidRPr="00546394">
        <w:rPr>
          <w:rFonts w:asciiTheme="minorHAnsi" w:hAnsiTheme="minorHAnsi" w:cs="Times New Roman"/>
        </w:rPr>
        <w:t>, Planner</w:t>
      </w:r>
    </w:p>
    <w:p w:rsidR="00110A5F" w:rsidRDefault="00546394" w:rsidP="00546394">
      <w:pPr>
        <w:numPr>
          <w:ilvl w:val="12"/>
          <w:numId w:val="0"/>
        </w:numPr>
        <w:rPr>
          <w:rFonts w:asciiTheme="minorHAnsi" w:hAnsiTheme="minorHAnsi" w:cs="Times New Roman"/>
        </w:rPr>
      </w:pPr>
      <w:r w:rsidRPr="00546394">
        <w:rPr>
          <w:rFonts w:asciiTheme="minorHAnsi" w:hAnsiTheme="minorHAnsi" w:cs="Times New Roman"/>
        </w:rPr>
        <w:tab/>
      </w:r>
      <w:r w:rsidRPr="00546394">
        <w:rPr>
          <w:rFonts w:asciiTheme="minorHAnsi" w:hAnsiTheme="minorHAnsi" w:cs="Times New Roman"/>
        </w:rPr>
        <w:tab/>
      </w:r>
      <w:r w:rsidRPr="00546394">
        <w:rPr>
          <w:rFonts w:asciiTheme="minorHAnsi" w:hAnsiTheme="minorHAnsi" w:cs="Times New Roman"/>
        </w:rPr>
        <w:tab/>
      </w:r>
      <w:r w:rsidRPr="00546394">
        <w:rPr>
          <w:rFonts w:asciiTheme="minorHAnsi" w:hAnsiTheme="minorHAnsi" w:cs="Times New Roman"/>
        </w:rPr>
        <w:tab/>
      </w:r>
      <w:r w:rsidRPr="00546394">
        <w:rPr>
          <w:rFonts w:asciiTheme="minorHAnsi" w:hAnsiTheme="minorHAnsi" w:cs="Times New Roman"/>
        </w:rPr>
        <w:tab/>
      </w:r>
      <w:r w:rsidRPr="00546394">
        <w:rPr>
          <w:rFonts w:asciiTheme="minorHAnsi" w:hAnsiTheme="minorHAnsi" w:cs="Times New Roman"/>
        </w:rPr>
        <w:tab/>
      </w:r>
      <w:r w:rsidRPr="00546394">
        <w:rPr>
          <w:rFonts w:asciiTheme="minorHAnsi" w:hAnsiTheme="minorHAnsi" w:cs="Times New Roman"/>
        </w:rPr>
        <w:tab/>
      </w:r>
      <w:r w:rsidRPr="00546394">
        <w:rPr>
          <w:rFonts w:asciiTheme="minorHAnsi" w:hAnsiTheme="minorHAnsi" w:cs="Times New Roman"/>
        </w:rPr>
        <w:tab/>
        <w:t>Weber County Planning Commission</w:t>
      </w:r>
    </w:p>
    <w:p w:rsidR="00110A5F" w:rsidRPr="00546394" w:rsidRDefault="00110A5F" w:rsidP="00546394">
      <w:pPr>
        <w:numPr>
          <w:ilvl w:val="12"/>
          <w:numId w:val="0"/>
        </w:numPr>
        <w:rPr>
          <w:rFonts w:asciiTheme="minorHAnsi" w:hAnsiTheme="minorHAnsi" w:cs="Times New Roman"/>
        </w:rPr>
      </w:pPr>
    </w:p>
    <w:p w:rsidR="00546394" w:rsidRPr="00546394" w:rsidRDefault="00F95372" w:rsidP="00546394">
      <w:pPr>
        <w:numPr>
          <w:ilvl w:val="12"/>
          <w:numId w:val="0"/>
        </w:numPr>
        <w:rPr>
          <w:rFonts w:asciiTheme="minorHAnsi" w:hAnsiTheme="minorHAnsi" w:cs="Times New Roman"/>
        </w:rPr>
      </w:pPr>
      <w:r>
        <w:rPr>
          <w:rFonts w:asciiTheme="minorHAnsi" w:hAnsiTheme="minorHAnsi" w:cs="Times New Roman"/>
          <w:noProof/>
          <w:lang w:eastAsia="zh-TW"/>
        </w:rPr>
        <w:pict>
          <v:shapetype id="_x0000_t202" coordsize="21600,21600" o:spt="202" path="m,l,21600r21600,l21600,xe">
            <v:stroke joinstyle="miter"/>
            <v:path gradientshapeok="t" o:connecttype="rect"/>
          </v:shapetype>
          <v:shape id="_x0000_s1026" type="#_x0000_t202" style="position:absolute;margin-left:9.4pt;margin-top:11.15pt;width:449.25pt;height:110.9pt;z-index:251660288;mso-width-relative:margin;mso-height-relative:margin">
            <v:textbox style="mso-next-textbox:#_x0000_s1026">
              <w:txbxContent>
                <w:p w:rsidR="007B30EB" w:rsidRPr="00927712" w:rsidRDefault="007B30EB" w:rsidP="00927712">
                  <w:pPr>
                    <w:tabs>
                      <w:tab w:val="left" w:pos="0"/>
                      <w:tab w:val="left" w:pos="720"/>
                      <w:tab w:val="right" w:pos="9792"/>
                    </w:tabs>
                    <w:ind w:left="1296" w:hanging="1296"/>
                    <w:rPr>
                      <w:rFonts w:asciiTheme="minorHAnsi" w:hAnsiTheme="minorHAnsi"/>
                      <w:sz w:val="18"/>
                      <w:szCs w:val="18"/>
                    </w:rPr>
                  </w:pPr>
                  <w:proofErr w:type="gramStart"/>
                  <w:r w:rsidRPr="00927712">
                    <w:rPr>
                      <w:rFonts w:asciiTheme="minorHAnsi" w:hAnsiTheme="minorHAnsi"/>
                      <w:sz w:val="18"/>
                      <w:szCs w:val="18"/>
                    </w:rPr>
                    <w:t>26</w:t>
                  </w:r>
                  <w:r w:rsidRPr="00927712">
                    <w:rPr>
                      <w:rFonts w:asciiTheme="minorHAnsi" w:hAnsiTheme="minorHAnsi"/>
                      <w:sz w:val="18"/>
                      <w:szCs w:val="18"/>
                    </w:rPr>
                    <w:noBreakHyphen/>
                    <w:t>l</w:t>
                  </w:r>
                  <w:r w:rsidRPr="00927712">
                    <w:rPr>
                      <w:rFonts w:asciiTheme="minorHAnsi" w:hAnsiTheme="minorHAnsi"/>
                      <w:sz w:val="18"/>
                      <w:szCs w:val="18"/>
                    </w:rPr>
                    <w:noBreakHyphen/>
                    <w:t>7</w:t>
                  </w:r>
                  <w:r w:rsidRPr="00927712">
                    <w:rPr>
                      <w:rFonts w:asciiTheme="minorHAnsi" w:hAnsiTheme="minorHAnsi"/>
                      <w:sz w:val="18"/>
                      <w:szCs w:val="18"/>
                    </w:rPr>
                    <w:tab/>
                    <w:t>Subdivision Time Limitations.</w:t>
                  </w:r>
                  <w:proofErr w:type="gramEnd"/>
                  <w:r w:rsidRPr="00927712">
                    <w:rPr>
                      <w:rFonts w:asciiTheme="minorHAnsi" w:hAnsiTheme="minorHAnsi"/>
                      <w:sz w:val="18"/>
                      <w:szCs w:val="18"/>
                    </w:rPr>
                    <w:tab/>
                  </w:r>
                </w:p>
                <w:p w:rsidR="007B30EB" w:rsidRPr="00927712" w:rsidRDefault="007B30EB" w:rsidP="00927712">
                  <w:pPr>
                    <w:tabs>
                      <w:tab w:val="left" w:pos="0"/>
                      <w:tab w:val="left" w:pos="1296"/>
                      <w:tab w:val="left" w:pos="2304"/>
                      <w:tab w:val="left" w:pos="3024"/>
                      <w:tab w:val="left" w:pos="3744"/>
                      <w:tab w:val="left" w:pos="4464"/>
                      <w:tab w:val="left" w:pos="5184"/>
                      <w:tab w:val="left" w:pos="5904"/>
                      <w:tab w:val="left" w:pos="6624"/>
                      <w:tab w:val="left" w:pos="7344"/>
                      <w:tab w:val="left" w:pos="8064"/>
                      <w:tab w:val="left" w:pos="8784"/>
                      <w:tab w:val="left" w:pos="9504"/>
                    </w:tabs>
                    <w:rPr>
                      <w:rFonts w:asciiTheme="minorHAnsi" w:hAnsiTheme="minorHAnsi"/>
                      <w:sz w:val="18"/>
                      <w:szCs w:val="18"/>
                    </w:rPr>
                  </w:pPr>
                </w:p>
                <w:p w:rsidR="007B30EB" w:rsidRPr="00E50ACF" w:rsidRDefault="007B30EB" w:rsidP="00927712">
                  <w:pPr>
                    <w:tabs>
                      <w:tab w:val="left" w:pos="0"/>
                      <w:tab w:val="left" w:pos="720"/>
                      <w:tab w:val="left" w:pos="1440"/>
                      <w:tab w:val="center" w:pos="4896"/>
                      <w:tab w:val="left" w:pos="5184"/>
                      <w:tab w:val="left" w:pos="5904"/>
                      <w:tab w:val="left" w:pos="6624"/>
                      <w:tab w:val="left" w:pos="7344"/>
                      <w:tab w:val="left" w:pos="8064"/>
                      <w:tab w:val="left" w:pos="8784"/>
                      <w:tab w:val="left" w:pos="9504"/>
                    </w:tabs>
                    <w:ind w:left="720"/>
                  </w:pPr>
                  <w:r w:rsidRPr="00927712">
                    <w:rPr>
                      <w:rFonts w:asciiTheme="minorHAnsi" w:hAnsiTheme="minorHAnsi"/>
                      <w:sz w:val="18"/>
                      <w:szCs w:val="18"/>
                    </w:rPr>
                    <w:t>(A)</w:t>
                  </w:r>
                  <w:r w:rsidRPr="00927712">
                    <w:rPr>
                      <w:rFonts w:asciiTheme="minorHAnsi" w:hAnsiTheme="minorHAnsi"/>
                      <w:sz w:val="18"/>
                      <w:szCs w:val="18"/>
                    </w:rPr>
                    <w:tab/>
                    <w:t xml:space="preserve">Time Limitation for Preliminary Approval.  …Subdivisions receiving preliminary plan approval shall have </w:t>
                  </w:r>
                  <w:r w:rsidRPr="00927712">
                    <w:rPr>
                      <w:rFonts w:asciiTheme="minorHAnsi" w:hAnsiTheme="minorHAnsi"/>
                      <w:sz w:val="18"/>
                      <w:szCs w:val="18"/>
                      <w:u w:val="single"/>
                    </w:rPr>
                    <w:t>eighteen (18) months from the date of the approval</w:t>
                  </w:r>
                  <w:r w:rsidRPr="00927712">
                    <w:rPr>
                      <w:rFonts w:asciiTheme="minorHAnsi" w:hAnsiTheme="minorHAnsi"/>
                      <w:sz w:val="18"/>
                      <w:szCs w:val="18"/>
                    </w:rPr>
                    <w:t xml:space="preserve"> to receive a recommendation for final approval of the subdivision or the first phase thereof, from the Planning Commission.  An extension of preliminary approval for an additional </w:t>
                  </w:r>
                  <w:proofErr w:type="gramStart"/>
                  <w:r w:rsidRPr="00927712">
                    <w:rPr>
                      <w:rFonts w:asciiTheme="minorHAnsi" w:hAnsiTheme="minorHAnsi"/>
                      <w:sz w:val="18"/>
                      <w:szCs w:val="18"/>
                    </w:rPr>
                    <w:t>time period</w:t>
                  </w:r>
                  <w:proofErr w:type="gramEnd"/>
                  <w:r w:rsidRPr="00927712">
                    <w:rPr>
                      <w:rFonts w:asciiTheme="minorHAnsi" w:hAnsiTheme="minorHAnsi"/>
                      <w:sz w:val="18"/>
                      <w:szCs w:val="18"/>
                    </w:rPr>
                    <w:t xml:space="preserve"> of up to eighteen (18) months may be granted by the Planning Director upon repayment of the subdivision application fees and the plan being brought into compliance with County, State and Federal ordinances current at the time of the extension.  The extension request shall be submitted and approved prior</w:t>
                  </w:r>
                  <w:r w:rsidRPr="00927712">
                    <w:rPr>
                      <w:sz w:val="18"/>
                      <w:szCs w:val="18"/>
                    </w:rPr>
                    <w:t xml:space="preserve"> to the expiration of the original</w:t>
                  </w:r>
                  <w:r>
                    <w:rPr>
                      <w:sz w:val="18"/>
                      <w:szCs w:val="18"/>
                    </w:rPr>
                    <w:t xml:space="preserve"> </w:t>
                  </w:r>
                  <w:r w:rsidRPr="00927712">
                    <w:rPr>
                      <w:sz w:val="18"/>
                      <w:szCs w:val="18"/>
                    </w:rPr>
                    <w:t>approval period.</w:t>
                  </w:r>
                  <w:r w:rsidRPr="00E50ACF">
                    <w:t xml:space="preserve">  </w:t>
                  </w:r>
                  <w:r w:rsidRPr="00E50ACF">
                    <w:tab/>
                  </w:r>
                  <w:r w:rsidRPr="00E50ACF">
                    <w:tab/>
                  </w:r>
                  <w:r w:rsidRPr="00E50ACF">
                    <w:tab/>
                  </w:r>
                  <w:r w:rsidRPr="00E50ACF">
                    <w:tab/>
                  </w:r>
                  <w:r w:rsidRPr="00E50ACF">
                    <w:tab/>
                  </w:r>
                  <w:proofErr w:type="gramStart"/>
                  <w:r w:rsidRPr="00E50ACF">
                    <w:t>(</w:t>
                  </w:r>
                  <w:proofErr w:type="spellStart"/>
                  <w:r w:rsidRPr="00E50ACF">
                    <w:t>Amd</w:t>
                  </w:r>
                  <w:proofErr w:type="spellEnd"/>
                  <w:r w:rsidRPr="00E50ACF">
                    <w:t>.</w:t>
                  </w:r>
                  <w:proofErr w:type="gramEnd"/>
                  <w:r w:rsidRPr="00E50ACF">
                    <w:t xml:space="preserve"> Ord. #2002-3, 3/05/02)</w:t>
                  </w:r>
                </w:p>
              </w:txbxContent>
            </v:textbox>
          </v:shape>
        </w:pict>
      </w:r>
    </w:p>
    <w:sectPr w:rsidR="00546394" w:rsidRPr="00546394" w:rsidSect="006D61FF">
      <w:headerReference w:type="default" r:id="rId7"/>
      <w:footerReference w:type="default" r:id="rId8"/>
      <w:type w:val="continuous"/>
      <w:pgSz w:w="12240" w:h="15840"/>
      <w:pgMar w:top="810" w:right="1440" w:bottom="810" w:left="1440" w:header="1080" w:footer="44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0EB" w:rsidRDefault="007B30EB" w:rsidP="006F2CE4">
      <w:r>
        <w:separator/>
      </w:r>
    </w:p>
  </w:endnote>
  <w:endnote w:type="continuationSeparator" w:id="0">
    <w:p w:rsidR="007B30EB" w:rsidRDefault="007B30EB" w:rsidP="006F2CE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0EB" w:rsidRPr="006D61FF" w:rsidRDefault="007B30EB" w:rsidP="009D3993">
    <w:pPr>
      <w:jc w:val="right"/>
      <w:rPr>
        <w:rFonts w:asciiTheme="minorHAnsi" w:hAnsiTheme="minorHAnsi"/>
        <w:sz w:val="18"/>
        <w:szCs w:val="18"/>
      </w:rPr>
    </w:pPr>
    <w:r w:rsidRPr="006D61FF">
      <w:rPr>
        <w:rFonts w:asciiTheme="minorHAnsi" w:hAnsiTheme="minorHAnsi"/>
        <w:sz w:val="18"/>
        <w:szCs w:val="18"/>
      </w:rPr>
      <w:t xml:space="preserve">Page </w:t>
    </w:r>
    <w:r w:rsidRPr="006D61FF">
      <w:rPr>
        <w:rFonts w:asciiTheme="minorHAnsi" w:hAnsiTheme="minorHAnsi"/>
        <w:sz w:val="18"/>
        <w:szCs w:val="18"/>
      </w:rPr>
      <w:fldChar w:fldCharType="begin"/>
    </w:r>
    <w:r w:rsidRPr="006D61FF">
      <w:rPr>
        <w:rFonts w:asciiTheme="minorHAnsi" w:hAnsiTheme="minorHAnsi"/>
        <w:sz w:val="18"/>
        <w:szCs w:val="18"/>
      </w:rPr>
      <w:instrText xml:space="preserve"> PAGE </w:instrText>
    </w:r>
    <w:r w:rsidRPr="006D61FF">
      <w:rPr>
        <w:rFonts w:asciiTheme="minorHAnsi" w:hAnsiTheme="minorHAnsi"/>
        <w:sz w:val="18"/>
        <w:szCs w:val="18"/>
      </w:rPr>
      <w:fldChar w:fldCharType="separate"/>
    </w:r>
    <w:r w:rsidR="003044E7">
      <w:rPr>
        <w:rFonts w:asciiTheme="minorHAnsi" w:hAnsiTheme="minorHAnsi"/>
        <w:noProof/>
        <w:sz w:val="18"/>
        <w:szCs w:val="18"/>
      </w:rPr>
      <w:t>1</w:t>
    </w:r>
    <w:r w:rsidRPr="006D61FF">
      <w:rPr>
        <w:rFonts w:asciiTheme="minorHAnsi" w:hAnsiTheme="minorHAnsi"/>
        <w:sz w:val="18"/>
        <w:szCs w:val="18"/>
      </w:rPr>
      <w:fldChar w:fldCharType="end"/>
    </w:r>
    <w:r w:rsidRPr="006D61FF">
      <w:rPr>
        <w:rFonts w:asciiTheme="minorHAnsi" w:hAnsiTheme="minorHAnsi"/>
        <w:sz w:val="18"/>
        <w:szCs w:val="18"/>
      </w:rPr>
      <w:t xml:space="preserve"> of </w:t>
    </w:r>
    <w:r w:rsidRPr="006D61FF">
      <w:rPr>
        <w:rFonts w:asciiTheme="minorHAnsi" w:hAnsiTheme="minorHAnsi"/>
        <w:sz w:val="18"/>
        <w:szCs w:val="18"/>
      </w:rPr>
      <w:fldChar w:fldCharType="begin"/>
    </w:r>
    <w:r w:rsidRPr="006D61FF">
      <w:rPr>
        <w:rFonts w:asciiTheme="minorHAnsi" w:hAnsiTheme="minorHAnsi"/>
        <w:sz w:val="18"/>
        <w:szCs w:val="18"/>
      </w:rPr>
      <w:instrText xml:space="preserve"> NUMPAGES  </w:instrText>
    </w:r>
    <w:r w:rsidRPr="006D61FF">
      <w:rPr>
        <w:rFonts w:asciiTheme="minorHAnsi" w:hAnsiTheme="minorHAnsi"/>
        <w:sz w:val="18"/>
        <w:szCs w:val="18"/>
      </w:rPr>
      <w:fldChar w:fldCharType="separate"/>
    </w:r>
    <w:r w:rsidR="003044E7">
      <w:rPr>
        <w:rFonts w:asciiTheme="minorHAnsi" w:hAnsiTheme="minorHAnsi"/>
        <w:noProof/>
        <w:sz w:val="18"/>
        <w:szCs w:val="18"/>
      </w:rPr>
      <w:t>1</w:t>
    </w:r>
    <w:r w:rsidRPr="006D61FF">
      <w:rPr>
        <w:rFonts w:asciiTheme="minorHAnsi" w:hAnsiTheme="minorHAnsi"/>
        <w:sz w:val="18"/>
        <w:szCs w:val="18"/>
      </w:rPr>
      <w:fldChar w:fldCharType="end"/>
    </w:r>
  </w:p>
  <w:p w:rsidR="007B30EB" w:rsidRDefault="007B30EB" w:rsidP="009D3993">
    <w:pPr>
      <w:pStyle w:val="Footer"/>
      <w:pBdr>
        <w:top w:val="single" w:sz="4" w:space="1" w:color="A5A5A5" w:themeColor="background1" w:themeShade="A5"/>
      </w:pBdr>
      <w:rPr>
        <w:color w:val="7F7F7F" w:themeColor="background1" w:themeShade="7F"/>
      </w:rPr>
    </w:pPr>
  </w:p>
  <w:p w:rsidR="007B30EB" w:rsidRDefault="007B30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0EB" w:rsidRDefault="007B30EB" w:rsidP="006F2CE4">
      <w:r>
        <w:separator/>
      </w:r>
    </w:p>
  </w:footnote>
  <w:footnote w:type="continuationSeparator" w:id="0">
    <w:p w:rsidR="007B30EB" w:rsidRDefault="007B30EB" w:rsidP="006F2C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0EB" w:rsidRDefault="007B30EB" w:rsidP="006F2CE4">
    <w:pPr>
      <w:ind w:right="-360"/>
      <w:rPr>
        <w:rFonts w:cs="Arial"/>
        <w:sz w:val="18"/>
        <w:szCs w:val="18"/>
      </w:rPr>
    </w:pPr>
    <w:r w:rsidRPr="006F2CE4">
      <w:rPr>
        <w:rFonts w:cs="Arial"/>
        <w:noProof/>
        <w:sz w:val="18"/>
        <w:szCs w:val="18"/>
      </w:rPr>
      <w:drawing>
        <wp:anchor distT="0" distB="0" distL="114300" distR="114300" simplePos="0" relativeHeight="251657216" behindDoc="1" locked="0" layoutInCell="1" allowOverlap="1">
          <wp:simplePos x="0" y="0"/>
          <wp:positionH relativeFrom="column">
            <wp:posOffset>-207721</wp:posOffset>
          </wp:positionH>
          <wp:positionV relativeFrom="paragraph">
            <wp:posOffset>-5487</wp:posOffset>
          </wp:positionV>
          <wp:extent cx="1224534" cy="395021"/>
          <wp:effectExtent l="19050" t="0" r="0" b="0"/>
          <wp:wrapNone/>
          <wp:docPr id="8" name="Picture 7" descr="drawing.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eps"/>
                  <pic:cNvPicPr/>
                </pic:nvPicPr>
                <pic:blipFill>
                  <a:blip r:embed="rId1"/>
                  <a:stretch>
                    <a:fillRect/>
                  </a:stretch>
                </pic:blipFill>
                <pic:spPr>
                  <a:xfrm>
                    <a:off x="0" y="0"/>
                    <a:ext cx="1224534" cy="395021"/>
                  </a:xfrm>
                  <a:prstGeom prst="rect">
                    <a:avLst/>
                  </a:prstGeom>
                </pic:spPr>
              </pic:pic>
            </a:graphicData>
          </a:graphic>
        </wp:anchor>
      </w:drawing>
    </w:r>
    <w:r>
      <w:rPr>
        <w:rFonts w:cs="Arial"/>
        <w:sz w:val="18"/>
        <w:szCs w:val="18"/>
      </w:rPr>
      <w:tab/>
    </w:r>
    <w:r>
      <w:rPr>
        <w:rFonts w:cs="Arial"/>
        <w:sz w:val="18"/>
        <w:szCs w:val="18"/>
      </w:rPr>
      <w:tab/>
    </w:r>
  </w:p>
  <w:p w:rsidR="007B30EB" w:rsidRPr="006F2CE4" w:rsidRDefault="007B30EB" w:rsidP="006F2CE4">
    <w:pPr>
      <w:jc w:val="right"/>
      <w:rPr>
        <w:rFonts w:asciiTheme="minorHAnsi" w:hAnsiTheme="minorHAnsi" w:cs="Arial"/>
        <w:sz w:val="18"/>
        <w:szCs w:val="18"/>
      </w:rPr>
    </w:pPr>
    <w:r>
      <w:rPr>
        <w:rFonts w:asciiTheme="minorHAnsi" w:hAnsiTheme="minorHAnsi" w:cs="Arial"/>
        <w:sz w:val="18"/>
        <w:szCs w:val="18"/>
      </w:rPr>
      <w:tab/>
    </w:r>
    <w:r>
      <w:rPr>
        <w:rFonts w:asciiTheme="minorHAnsi" w:hAnsiTheme="minorHAnsi" w:cs="Arial"/>
        <w:sz w:val="18"/>
        <w:szCs w:val="18"/>
      </w:rPr>
      <w:tab/>
    </w:r>
    <w:r w:rsidRPr="006F2CE4">
      <w:rPr>
        <w:rFonts w:asciiTheme="minorHAnsi" w:hAnsiTheme="minorHAnsi" w:cs="Arial"/>
        <w:sz w:val="18"/>
        <w:szCs w:val="18"/>
      </w:rPr>
      <w:t>Weber County Planning Division</w:t>
    </w:r>
  </w:p>
  <w:p w:rsidR="007B30EB" w:rsidRPr="006F2CE4" w:rsidRDefault="007B30EB" w:rsidP="006F2CE4">
    <w:pPr>
      <w:jc w:val="right"/>
      <w:rPr>
        <w:rFonts w:asciiTheme="minorHAnsi" w:hAnsiTheme="minorHAnsi" w:cs="Arial"/>
        <w:sz w:val="18"/>
        <w:szCs w:val="18"/>
      </w:rPr>
    </w:pPr>
    <w:r w:rsidRPr="00F95372">
      <w:rPr>
        <w:rFonts w:asciiTheme="minorHAnsi" w:hAnsiTheme="minorHAnsi" w:cs="Times New Roman"/>
        <w:noProof/>
        <w:sz w:val="18"/>
        <w:szCs w:val="18"/>
      </w:rPr>
      <w:pict>
        <v:shapetype id="_x0000_t202" coordsize="21600,21600" o:spt="202" path="m,l,21600r21600,l21600,xe">
          <v:stroke joinstyle="miter"/>
          <v:path gradientshapeok="t" o:connecttype="rect"/>
        </v:shapetype>
        <v:shape id="_x0000_s2049" type="#_x0000_t202" style="position:absolute;left:0;text-align:left;margin-left:-21.3pt;margin-top:2.55pt;width:103.65pt;height:31.1pt;z-index:-251658240;mso-width-relative:margin;mso-height-relative:margin" filled="f" stroked="f">
          <v:textbox style="mso-next-textbox:#_x0000_s2049">
            <w:txbxContent>
              <w:p w:rsidR="007B30EB" w:rsidRPr="00C046A5" w:rsidRDefault="007B30EB" w:rsidP="006F2CE4">
                <w:pPr>
                  <w:rPr>
                    <w:rFonts w:asciiTheme="minorHAnsi" w:hAnsiTheme="minorHAnsi"/>
                    <w:b/>
                    <w:sz w:val="32"/>
                  </w:rPr>
                </w:pPr>
                <w:r w:rsidRPr="006F2CE4">
                  <w:rPr>
                    <w:rFonts w:asciiTheme="minorHAnsi" w:hAnsiTheme="minorHAnsi"/>
                    <w:b/>
                    <w:sz w:val="28"/>
                    <w:szCs w:val="28"/>
                  </w:rPr>
                  <w:t>Weber</w:t>
                </w:r>
                <w:r>
                  <w:rPr>
                    <w:rFonts w:asciiTheme="minorHAnsi" w:hAnsiTheme="minorHAnsi"/>
                    <w:b/>
                    <w:sz w:val="28"/>
                    <w:szCs w:val="28"/>
                  </w:rPr>
                  <w:t xml:space="preserve"> County</w:t>
                </w:r>
              </w:p>
            </w:txbxContent>
          </v:textbox>
        </v:shape>
      </w:pict>
    </w:r>
    <w:r w:rsidRPr="006F2CE4">
      <w:rPr>
        <w:rFonts w:asciiTheme="minorHAnsi" w:hAnsiTheme="minorHAnsi" w:cs="Arial"/>
        <w:sz w:val="18"/>
        <w:szCs w:val="18"/>
      </w:rPr>
      <w:tab/>
    </w:r>
    <w:r w:rsidRPr="006F2CE4">
      <w:rPr>
        <w:rFonts w:asciiTheme="minorHAnsi" w:hAnsiTheme="minorHAnsi" w:cs="Arial"/>
        <w:sz w:val="18"/>
        <w:szCs w:val="18"/>
      </w:rPr>
      <w:tab/>
      <w:t>www.co.weber.ut.us/planning_commission</w:t>
    </w:r>
  </w:p>
  <w:p w:rsidR="007B30EB" w:rsidRPr="006F2CE4" w:rsidRDefault="007B30EB" w:rsidP="006F2CE4">
    <w:pPr>
      <w:jc w:val="right"/>
      <w:rPr>
        <w:rFonts w:asciiTheme="minorHAnsi" w:hAnsiTheme="minorHAnsi"/>
        <w:sz w:val="18"/>
        <w:szCs w:val="18"/>
      </w:rPr>
    </w:pPr>
    <w:r w:rsidRPr="006F2CE4">
      <w:rPr>
        <w:rFonts w:asciiTheme="minorHAnsi" w:hAnsiTheme="minorHAnsi"/>
        <w:sz w:val="18"/>
        <w:szCs w:val="18"/>
      </w:rPr>
      <w:tab/>
    </w:r>
    <w:r w:rsidRPr="006F2CE4">
      <w:rPr>
        <w:rFonts w:asciiTheme="minorHAnsi" w:hAnsiTheme="minorHAnsi"/>
        <w:sz w:val="18"/>
        <w:szCs w:val="18"/>
      </w:rPr>
      <w:tab/>
      <w:t>2380 Washington Blvd., Suite 240</w:t>
    </w:r>
  </w:p>
  <w:p w:rsidR="007B30EB" w:rsidRPr="006F2CE4" w:rsidRDefault="007B30EB" w:rsidP="006F2CE4">
    <w:pPr>
      <w:jc w:val="right"/>
      <w:rPr>
        <w:rFonts w:asciiTheme="minorHAnsi" w:hAnsiTheme="minorHAnsi"/>
        <w:sz w:val="18"/>
        <w:szCs w:val="18"/>
      </w:rPr>
    </w:pPr>
    <w:r w:rsidRPr="006F2CE4">
      <w:rPr>
        <w:rFonts w:asciiTheme="minorHAnsi" w:hAnsiTheme="minorHAnsi"/>
        <w:sz w:val="18"/>
        <w:szCs w:val="18"/>
      </w:rPr>
      <w:t>Ogden, Utah 84401-1473</w:t>
    </w:r>
  </w:p>
  <w:p w:rsidR="007B30EB" w:rsidRPr="006F2CE4" w:rsidRDefault="007B30EB" w:rsidP="006F2CE4">
    <w:pPr>
      <w:jc w:val="right"/>
      <w:rPr>
        <w:rFonts w:asciiTheme="minorHAnsi" w:hAnsiTheme="minorHAnsi" w:cs="Arial"/>
        <w:sz w:val="18"/>
        <w:szCs w:val="18"/>
      </w:rPr>
    </w:pPr>
    <w:r w:rsidRPr="006F2CE4">
      <w:rPr>
        <w:rFonts w:asciiTheme="minorHAnsi" w:hAnsiTheme="minorHAnsi" w:cs="Arial"/>
        <w:sz w:val="18"/>
        <w:szCs w:val="18"/>
      </w:rPr>
      <w:t>Voice: (801) 399-8791</w:t>
    </w:r>
  </w:p>
  <w:p w:rsidR="007B30EB" w:rsidRPr="006F2CE4" w:rsidRDefault="007B30EB" w:rsidP="006F2CE4">
    <w:pPr>
      <w:jc w:val="right"/>
      <w:rPr>
        <w:rFonts w:asciiTheme="minorHAnsi" w:hAnsiTheme="minorHAnsi" w:cs="Arial"/>
        <w:sz w:val="18"/>
        <w:szCs w:val="18"/>
      </w:rPr>
    </w:pPr>
    <w:r w:rsidRPr="006F2CE4">
      <w:rPr>
        <w:rFonts w:asciiTheme="minorHAnsi" w:hAnsiTheme="minorHAnsi" w:cs="Arial"/>
        <w:sz w:val="18"/>
        <w:szCs w:val="18"/>
      </w:rPr>
      <w:t>Fax: (801) 399-8862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40721"/>
    <w:multiLevelType w:val="hybridMultilevel"/>
    <w:tmpl w:val="38FEE5C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D565981"/>
    <w:multiLevelType w:val="multilevel"/>
    <w:tmpl w:val="CF4ACF4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nsid w:val="44831DF1"/>
    <w:multiLevelType w:val="multilevel"/>
    <w:tmpl w:val="CF4ACF4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57E53F51"/>
    <w:multiLevelType w:val="hybridMultilevel"/>
    <w:tmpl w:val="1F706DDC"/>
    <w:lvl w:ilvl="0" w:tplc="EDC09D2C">
      <w:start w:val="1"/>
      <w:numFmt w:val="bullet"/>
      <w:pStyle w:val="Conditions"/>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C9A3F43"/>
    <w:multiLevelType w:val="multilevel"/>
    <w:tmpl w:val="3BD490C6"/>
    <w:lvl w:ilvl="0">
      <w:start w:val="2"/>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5EE538E4"/>
    <w:multiLevelType w:val="multilevel"/>
    <w:tmpl w:val="76005B72"/>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4"/>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6">
    <w:nsid w:val="6CE679DB"/>
    <w:multiLevelType w:val="hybridMultilevel"/>
    <w:tmpl w:val="1058722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3D047C0"/>
    <w:multiLevelType w:val="multilevel"/>
    <w:tmpl w:val="3BD490C6"/>
    <w:lvl w:ilvl="0">
      <w:start w:val="2"/>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5"/>
  </w:num>
  <w:num w:numId="2">
    <w:abstractNumId w:val="4"/>
  </w:num>
  <w:num w:numId="3">
    <w:abstractNumId w:val="2"/>
  </w:num>
  <w:num w:numId="4">
    <w:abstractNumId w:val="7"/>
  </w:num>
  <w:num w:numId="5">
    <w:abstractNumId w:val="1"/>
  </w:num>
  <w:num w:numId="6">
    <w:abstractNumId w:val="3"/>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25871"/>
    <w:rsid w:val="00051DAD"/>
    <w:rsid w:val="000A2D02"/>
    <w:rsid w:val="00110A5F"/>
    <w:rsid w:val="001E6EFD"/>
    <w:rsid w:val="00225871"/>
    <w:rsid w:val="00232C57"/>
    <w:rsid w:val="00263944"/>
    <w:rsid w:val="003044E7"/>
    <w:rsid w:val="00344FB4"/>
    <w:rsid w:val="003F1580"/>
    <w:rsid w:val="003F5462"/>
    <w:rsid w:val="004751B8"/>
    <w:rsid w:val="005020FF"/>
    <w:rsid w:val="005077D1"/>
    <w:rsid w:val="00546394"/>
    <w:rsid w:val="005A0A9E"/>
    <w:rsid w:val="00624204"/>
    <w:rsid w:val="006D61FF"/>
    <w:rsid w:val="006F2CE4"/>
    <w:rsid w:val="006F4DA4"/>
    <w:rsid w:val="00731754"/>
    <w:rsid w:val="007B30EB"/>
    <w:rsid w:val="00824159"/>
    <w:rsid w:val="00866056"/>
    <w:rsid w:val="00900C77"/>
    <w:rsid w:val="009236DF"/>
    <w:rsid w:val="00927712"/>
    <w:rsid w:val="00994569"/>
    <w:rsid w:val="009D3993"/>
    <w:rsid w:val="00A76A7D"/>
    <w:rsid w:val="00AA3A78"/>
    <w:rsid w:val="00D01F07"/>
    <w:rsid w:val="00D31586"/>
    <w:rsid w:val="00D7787E"/>
    <w:rsid w:val="00D82924"/>
    <w:rsid w:val="00DB0AB7"/>
    <w:rsid w:val="00DC6E61"/>
    <w:rsid w:val="00E07106"/>
    <w:rsid w:val="00E078CD"/>
    <w:rsid w:val="00E16C18"/>
    <w:rsid w:val="00EB4994"/>
    <w:rsid w:val="00F24F45"/>
    <w:rsid w:val="00F94DE2"/>
    <w:rsid w:val="00F953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A7D"/>
    <w:pPr>
      <w:autoSpaceDE w:val="0"/>
      <w:autoSpaceDN w:val="0"/>
      <w:adjustRightInd w:val="0"/>
      <w:jc w:val="left"/>
    </w:pPr>
    <w:rPr>
      <w:rFonts w:ascii="CG Times" w:hAnsi="CG Time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3">
    <w:name w:val="Level 3"/>
    <w:uiPriority w:val="99"/>
    <w:rsid w:val="00A76A7D"/>
    <w:pPr>
      <w:autoSpaceDE w:val="0"/>
      <w:autoSpaceDN w:val="0"/>
      <w:adjustRightInd w:val="0"/>
      <w:ind w:left="2160"/>
      <w:jc w:val="left"/>
    </w:pPr>
    <w:rPr>
      <w:rFonts w:ascii="CG Times" w:hAnsi="CG Times"/>
      <w:sz w:val="24"/>
      <w:szCs w:val="24"/>
    </w:rPr>
  </w:style>
  <w:style w:type="paragraph" w:styleId="Header">
    <w:name w:val="header"/>
    <w:basedOn w:val="Normal"/>
    <w:link w:val="HeaderChar"/>
    <w:uiPriority w:val="99"/>
    <w:unhideWhenUsed/>
    <w:rsid w:val="006F2CE4"/>
    <w:pPr>
      <w:tabs>
        <w:tab w:val="center" w:pos="4680"/>
        <w:tab w:val="right" w:pos="9360"/>
      </w:tabs>
    </w:pPr>
  </w:style>
  <w:style w:type="character" w:customStyle="1" w:styleId="HeaderChar">
    <w:name w:val="Header Char"/>
    <w:basedOn w:val="DefaultParagraphFont"/>
    <w:link w:val="Header"/>
    <w:uiPriority w:val="99"/>
    <w:rsid w:val="006F2CE4"/>
    <w:rPr>
      <w:rFonts w:ascii="CG Times" w:hAnsi="CG Times"/>
      <w:sz w:val="20"/>
      <w:szCs w:val="20"/>
    </w:rPr>
  </w:style>
  <w:style w:type="paragraph" w:styleId="Footer">
    <w:name w:val="footer"/>
    <w:basedOn w:val="Normal"/>
    <w:link w:val="FooterChar"/>
    <w:uiPriority w:val="99"/>
    <w:unhideWhenUsed/>
    <w:rsid w:val="006F2CE4"/>
    <w:pPr>
      <w:tabs>
        <w:tab w:val="center" w:pos="4680"/>
        <w:tab w:val="right" w:pos="9360"/>
      </w:tabs>
    </w:pPr>
  </w:style>
  <w:style w:type="character" w:customStyle="1" w:styleId="FooterChar">
    <w:name w:val="Footer Char"/>
    <w:basedOn w:val="DefaultParagraphFont"/>
    <w:link w:val="Footer"/>
    <w:uiPriority w:val="99"/>
    <w:rsid w:val="006F2CE4"/>
    <w:rPr>
      <w:rFonts w:ascii="CG Times" w:hAnsi="CG Times"/>
      <w:sz w:val="20"/>
      <w:szCs w:val="20"/>
    </w:rPr>
  </w:style>
  <w:style w:type="paragraph" w:styleId="BalloonText">
    <w:name w:val="Balloon Text"/>
    <w:basedOn w:val="Normal"/>
    <w:link w:val="BalloonTextChar"/>
    <w:uiPriority w:val="99"/>
    <w:semiHidden/>
    <w:unhideWhenUsed/>
    <w:rsid w:val="006F2CE4"/>
    <w:rPr>
      <w:rFonts w:ascii="Tahoma" w:hAnsi="Tahoma" w:cs="Tahoma"/>
      <w:sz w:val="16"/>
      <w:szCs w:val="16"/>
    </w:rPr>
  </w:style>
  <w:style w:type="character" w:customStyle="1" w:styleId="BalloonTextChar">
    <w:name w:val="Balloon Text Char"/>
    <w:basedOn w:val="DefaultParagraphFont"/>
    <w:link w:val="BalloonText"/>
    <w:uiPriority w:val="99"/>
    <w:semiHidden/>
    <w:rsid w:val="006F2CE4"/>
    <w:rPr>
      <w:rFonts w:ascii="Tahoma" w:hAnsi="Tahoma" w:cs="Tahoma"/>
      <w:sz w:val="16"/>
      <w:szCs w:val="16"/>
    </w:rPr>
  </w:style>
  <w:style w:type="paragraph" w:customStyle="1" w:styleId="Conditions">
    <w:name w:val="Conditions"/>
    <w:basedOn w:val="ListParagraph"/>
    <w:link w:val="ConditionsChar"/>
    <w:qFormat/>
    <w:rsid w:val="00D01F07"/>
    <w:pPr>
      <w:numPr>
        <w:numId w:val="6"/>
      </w:numPr>
      <w:autoSpaceDE/>
      <w:autoSpaceDN/>
      <w:adjustRightInd/>
      <w:spacing w:after="120"/>
      <w:jc w:val="both"/>
    </w:pPr>
    <w:rPr>
      <w:rFonts w:asciiTheme="minorHAnsi" w:hAnsiTheme="minorHAnsi"/>
      <w:szCs w:val="22"/>
    </w:rPr>
  </w:style>
  <w:style w:type="character" w:customStyle="1" w:styleId="ConditionsChar">
    <w:name w:val="Conditions Char"/>
    <w:basedOn w:val="DefaultParagraphFont"/>
    <w:link w:val="Conditions"/>
    <w:rsid w:val="00D01F07"/>
    <w:rPr>
      <w:sz w:val="20"/>
    </w:rPr>
  </w:style>
  <w:style w:type="paragraph" w:styleId="ListParagraph">
    <w:name w:val="List Paragraph"/>
    <w:basedOn w:val="Normal"/>
    <w:uiPriority w:val="34"/>
    <w:qFormat/>
    <w:rsid w:val="00D01F0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P:\Administration\Templates\Notice%20of%20Decision\SubdivisionLVpreli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SubdivisionLVprelim</Template>
  <TotalTime>21</TotalTime>
  <Pages>1</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Jgentry</dc:creator>
  <cp:lastModifiedBy>Jgentry</cp:lastModifiedBy>
  <cp:revision>4</cp:revision>
  <cp:lastPrinted>2015-01-14T18:01:00Z</cp:lastPrinted>
  <dcterms:created xsi:type="dcterms:W3CDTF">2015-01-14T17:46:00Z</dcterms:created>
  <dcterms:modified xsi:type="dcterms:W3CDTF">2015-01-14T18:07:00Z</dcterms:modified>
</cp:coreProperties>
</file>